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aps/>
          <w:sz w:val="24"/>
          <w:szCs w:val="24"/>
        </w:rPr>
      </w:pPr>
      <w:r>
        <w:rPr>
          <w:rFonts w:ascii="Times New Roman" w:hAnsi="Times New Roman" w:eastAsia="Times New Roman" w:cs="Times New Roman"/>
          <w:caps/>
          <w:sz w:val="24"/>
          <w:szCs w:val="24"/>
        </w:rPr>
        <w:t>Министерство образования и науки РТ</w:t>
      </w:r>
    </w:p>
    <w:p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aps/>
          <w:sz w:val="24"/>
          <w:szCs w:val="24"/>
        </w:rPr>
      </w:pPr>
      <w:r>
        <w:rPr>
          <w:rFonts w:ascii="Times New Roman" w:hAnsi="Times New Roman" w:eastAsia="Times New Roman" w:cs="Times New Roman"/>
          <w:caps/>
          <w:sz w:val="24"/>
          <w:szCs w:val="24"/>
        </w:rPr>
        <w:t>ГАПОУ «Арский агропромышленный профессиональный колледж»</w:t>
      </w: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sz w:val="24"/>
          <w:szCs w:val="24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 w:line="100" w:lineRule="atLeas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«Согласовано»                                                                              «Утверждаю»</w:t>
      </w: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 w:line="100" w:lineRule="atLeas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на заседании                                                                                 Директор</w:t>
      </w: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 w:line="100" w:lineRule="atLeas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методкомиссии                                                                            ГАПОУ «ААПК"</w:t>
      </w: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 w:line="100" w:lineRule="atLeast"/>
        <w:rPr>
          <w:rFonts w:ascii="Times New Roman" w:hAnsi="Times New Roman" w:eastAsia="Times New Roman" w:cs="Times New Roman"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председатель                                                                       </w:t>
      </w:r>
      <w:r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  <w:t xml:space="preserve">       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_________ Камалутдинов</w:t>
      </w:r>
      <w:r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  <w:t xml:space="preserve"> Р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.</w:t>
      </w:r>
      <w:r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  <w:t xml:space="preserve"> Р.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  <w:t>__________</w:t>
      </w:r>
      <w:r>
        <w:rPr>
          <w:rFonts w:ascii="Times New Roman" w:hAnsi="Times New Roman" w:eastAsia="Times New Roman" w:cs="Times New Roman"/>
          <w:b w:val="0"/>
          <w:bCs w:val="0"/>
          <w:caps/>
          <w:sz w:val="24"/>
          <w:szCs w:val="24"/>
          <w:lang w:eastAsia="ru-RU"/>
        </w:rPr>
        <w:t>_А. Р. Г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араева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                                        </w:t>
      </w:r>
      <w:r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  <w:t xml:space="preserve">  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aps/>
          <w:sz w:val="24"/>
          <w:szCs w:val="24"/>
          <w:lang w:eastAsia="ru-RU"/>
        </w:rPr>
        <w:t>31.08.201</w:t>
      </w:r>
      <w:r>
        <w:rPr>
          <w:rFonts w:hint="default" w:ascii="Times New Roman" w:hAnsi="Times New Roman" w:eastAsia="Times New Roman" w:cs="Times New Roman"/>
          <w:b w:val="0"/>
          <w:bCs w:val="0"/>
          <w:caps/>
          <w:sz w:val="24"/>
          <w:szCs w:val="24"/>
          <w:lang w:val="en-US" w:eastAsia="ru-RU"/>
        </w:rPr>
        <w:t>8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hAnsi="Times New Roman" w:eastAsia="Times New Roman" w:cs="Times New Roman"/>
          <w:b w:val="0"/>
          <w:bCs w:val="0"/>
          <w:caps/>
          <w:sz w:val="24"/>
          <w:szCs w:val="24"/>
          <w:lang w:eastAsia="ru-RU"/>
        </w:rPr>
        <w:t>год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             </w:t>
      </w:r>
      <w:r>
        <w:rPr>
          <w:rFonts w:ascii="Times New Roman" w:hAnsi="Times New Roman" w:eastAsia="Times New Roman" w:cs="Times New Roman"/>
          <w:b w:val="0"/>
          <w:bCs w:val="0"/>
          <w:caps/>
          <w:sz w:val="24"/>
          <w:szCs w:val="24"/>
          <w:lang w:eastAsia="ru-RU"/>
        </w:rPr>
        <w:t>31.08.201</w:t>
      </w:r>
      <w:r>
        <w:rPr>
          <w:rFonts w:hint="default" w:ascii="Times New Roman" w:hAnsi="Times New Roman" w:eastAsia="Times New Roman" w:cs="Times New Roman"/>
          <w:b w:val="0"/>
          <w:bCs w:val="0"/>
          <w:caps/>
          <w:sz w:val="24"/>
          <w:szCs w:val="24"/>
          <w:lang w:val="en-US" w:eastAsia="ru-RU"/>
        </w:rPr>
        <w:t>8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hAnsi="Times New Roman" w:eastAsia="Times New Roman" w:cs="Times New Roman"/>
          <w:b w:val="0"/>
          <w:bCs w:val="0"/>
          <w:caps/>
          <w:sz w:val="24"/>
          <w:szCs w:val="24"/>
          <w:lang w:eastAsia="ru-RU"/>
        </w:rPr>
        <w:t>год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hAnsi="Times New Roman" w:eastAsia="Times New Roman" w:cs="Times New Roman"/>
          <w:b w:val="0"/>
          <w:bCs w:val="0"/>
          <w:caps/>
          <w:sz w:val="24"/>
          <w:szCs w:val="24"/>
          <w:lang w:eastAsia="ru-RU"/>
        </w:rPr>
        <w:t xml:space="preserve"> 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                                                                  </w:t>
      </w: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sz w:val="24"/>
          <w:szCs w:val="24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aps/>
          <w:sz w:val="24"/>
          <w:szCs w:val="24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sz w:val="24"/>
          <w:szCs w:val="24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sz w:val="24"/>
          <w:szCs w:val="24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sz w:val="28"/>
          <w:szCs w:val="28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sz w:val="28"/>
          <w:szCs w:val="28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sz w:val="28"/>
          <w:szCs w:val="28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sz w:val="28"/>
          <w:szCs w:val="28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sz w:val="28"/>
          <w:szCs w:val="28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sz w:val="28"/>
          <w:szCs w:val="28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sz w:val="28"/>
          <w:szCs w:val="28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sz w:val="28"/>
          <w:szCs w:val="28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aps/>
          <w:sz w:val="28"/>
          <w:szCs w:val="28"/>
        </w:rPr>
      </w:pPr>
      <w:r>
        <w:rPr>
          <w:rFonts w:ascii="Times New Roman" w:hAnsi="Times New Roman" w:eastAsia="Times New Roman" w:cs="Times New Roman"/>
          <w:caps/>
          <w:sz w:val="28"/>
          <w:szCs w:val="28"/>
        </w:rPr>
        <w:t>ПРОГРАММа УЧЕБНОЙ ДИСЦИПЛИНЫ</w:t>
      </w: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 </w:t>
      </w: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val="ru-RU"/>
        </w:rPr>
        <w:t>ЕН</w:t>
      </w:r>
      <w:r>
        <w:rPr>
          <w:rFonts w:hint="default" w:ascii="Times New Roman" w:hAnsi="Times New Roman" w:eastAsia="Times New Roman" w:cs="Times New Roman"/>
          <w:b/>
          <w:sz w:val="28"/>
          <w:szCs w:val="28"/>
          <w:lang w:val="ru-RU"/>
        </w:rPr>
        <w:t xml:space="preserve"> 02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>ЭКОЛОГИЧЕСКИЕ ОСНОВЫ ПРИРОДОПОЛЬЗОВАНИЯ</w:t>
      </w: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aps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по специальности</w:t>
      </w: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aps/>
          <w:sz w:val="28"/>
          <w:szCs w:val="28"/>
        </w:rPr>
      </w:pPr>
      <w:r>
        <w:rPr>
          <w:rFonts w:ascii="Times New Roman" w:hAnsi="Times New Roman" w:eastAsia="Times New Roman" w:cs="Times New Roman"/>
          <w:caps/>
          <w:sz w:val="28"/>
          <w:szCs w:val="28"/>
        </w:rPr>
        <w:t>35.02.07. Механизация сельского хозяйства</w:t>
      </w: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aps/>
          <w:sz w:val="28"/>
          <w:szCs w:val="28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aps/>
          <w:sz w:val="28"/>
          <w:szCs w:val="28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aps/>
          <w:sz w:val="28"/>
          <w:szCs w:val="28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aps/>
          <w:sz w:val="28"/>
          <w:szCs w:val="28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aps/>
          <w:sz w:val="28"/>
          <w:szCs w:val="28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aps/>
          <w:sz w:val="28"/>
          <w:szCs w:val="28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aps/>
          <w:sz w:val="28"/>
          <w:szCs w:val="28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aps/>
          <w:sz w:val="28"/>
          <w:szCs w:val="28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aps/>
          <w:sz w:val="28"/>
          <w:szCs w:val="28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aps/>
          <w:sz w:val="28"/>
          <w:szCs w:val="28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aps/>
          <w:sz w:val="28"/>
          <w:szCs w:val="28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aps/>
          <w:sz w:val="28"/>
          <w:szCs w:val="28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aps/>
          <w:sz w:val="28"/>
          <w:szCs w:val="28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aps/>
          <w:sz w:val="28"/>
          <w:szCs w:val="28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aps/>
          <w:sz w:val="28"/>
          <w:szCs w:val="28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aps/>
          <w:sz w:val="28"/>
          <w:szCs w:val="28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aps/>
          <w:sz w:val="28"/>
          <w:szCs w:val="28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aps/>
          <w:sz w:val="28"/>
          <w:szCs w:val="28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aps/>
          <w:sz w:val="28"/>
          <w:szCs w:val="28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aps/>
          <w:sz w:val="28"/>
          <w:szCs w:val="28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hint="default" w:ascii="Times New Roman" w:hAnsi="Times New Roman" w:eastAsia="Times New Roman" w:cs="Times New Roman"/>
          <w:caps/>
          <w:sz w:val="28"/>
          <w:szCs w:val="28"/>
          <w:lang w:val="ru-RU"/>
        </w:rPr>
      </w:pPr>
      <w:r>
        <w:rPr>
          <w:rFonts w:ascii="Times New Roman" w:hAnsi="Times New Roman" w:eastAsia="Times New Roman" w:cs="Times New Roman"/>
          <w:caps/>
          <w:sz w:val="28"/>
          <w:szCs w:val="28"/>
        </w:rPr>
        <w:t>201</w:t>
      </w:r>
      <w:r>
        <w:rPr>
          <w:rFonts w:hint="default" w:ascii="Times New Roman" w:hAnsi="Times New Roman" w:eastAsia="Times New Roman" w:cs="Times New Roman"/>
          <w:caps/>
          <w:sz w:val="28"/>
          <w:szCs w:val="28"/>
          <w:lang w:val="ru-RU"/>
        </w:rPr>
        <w:t>8</w:t>
      </w:r>
    </w:p>
    <w:p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i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 w:line="100" w:lineRule="atLeast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Программа учебной дисциплины</w:t>
      </w:r>
      <w:r>
        <w:rPr>
          <w:rFonts w:ascii="Times New Roman" w:hAnsi="Times New Roman" w:eastAsia="Times New Roman" w:cs="Times New Roman"/>
          <w:caps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разработана на основе Федеральных государственных образовательных стандартов (далее – ФГОС) по специальностям среднего профессионального образования (далее СПО) 35.02.07. </w:t>
      </w:r>
      <w:r>
        <w:rPr>
          <w:rFonts w:ascii="Times New Roman" w:hAnsi="Times New Roman" w:eastAsia="Times New Roman" w:cs="Times New Roman"/>
          <w:caps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«Механизация сельского хозяйства»; </w:t>
      </w: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 w:line="100" w:lineRule="atLeast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 w:line="100" w:lineRule="atLeast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Организация-разработчик ГАПОУ «Арский агропромышленный профессиональный колледж»</w:t>
      </w: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 w:line="100" w:lineRule="atLeast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 w:line="100" w:lineRule="atLeast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Разработчик: А.С. Ахмадуллин</w:t>
      </w:r>
    </w:p>
    <w:p>
      <w:pPr>
        <w:shd w:val="clear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100" w:lineRule="atLeast"/>
        <w:ind w:left="0" w:right="0"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shd w:val="clear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100" w:lineRule="atLeast"/>
        <w:ind w:left="0" w:right="0"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Рекомендована  Педагогическим Советом ГАПОУ «Арский агропромышленный профессиональный колледж»</w:t>
      </w:r>
    </w:p>
    <w:p>
      <w:pPr>
        <w:shd w:val="clear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100" w:lineRule="atLeast"/>
        <w:ind w:left="0" w:right="0"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shd w:val="clear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100" w:lineRule="atLeast"/>
        <w:ind w:left="0" w:right="0"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Заключение Педагогического совета №1  от «31» августа 201</w:t>
      </w:r>
      <w:r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  <w:t>8</w:t>
      </w:r>
      <w:bookmarkStart w:id="0" w:name="_GoBack"/>
      <w:bookmarkEnd w:id="0"/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г.</w:t>
      </w:r>
    </w:p>
    <w:p>
      <w:pPr>
        <w:spacing w:line="360" w:lineRule="auto"/>
        <w:rPr>
          <w:rFonts w:ascii="Times New Roman" w:hAnsi="Times New Roman" w:eastAsia="Times New Roman" w:cs="Times New Roman"/>
          <w:bCs/>
          <w:i/>
          <w:sz w:val="28"/>
          <w:szCs w:val="28"/>
        </w:rPr>
      </w:pPr>
    </w:p>
    <w:p>
      <w:pPr>
        <w:spacing w:line="360" w:lineRule="auto"/>
        <w:rPr>
          <w:rFonts w:ascii="Times New Roman" w:hAnsi="Times New Roman" w:eastAsia="Times New Roman" w:cs="Times New Roman"/>
          <w:bCs/>
          <w:i/>
          <w:sz w:val="28"/>
          <w:szCs w:val="28"/>
        </w:rPr>
      </w:pPr>
    </w:p>
    <w:p>
      <w:pPr>
        <w:spacing w:line="360" w:lineRule="auto"/>
        <w:rPr>
          <w:rFonts w:ascii="Times New Roman" w:hAnsi="Times New Roman" w:eastAsia="Times New Roman" w:cs="Times New Roman"/>
          <w:bCs/>
          <w:i/>
          <w:sz w:val="28"/>
          <w:szCs w:val="28"/>
        </w:rPr>
      </w:pPr>
    </w:p>
    <w:p>
      <w:pPr>
        <w:spacing w:line="360" w:lineRule="auto"/>
        <w:rPr>
          <w:rFonts w:ascii="Times New Roman" w:hAnsi="Times New Roman" w:eastAsia="Times New Roman" w:cs="Times New Roman"/>
          <w:bCs/>
          <w:i/>
          <w:sz w:val="28"/>
          <w:szCs w:val="28"/>
        </w:rPr>
      </w:pPr>
    </w:p>
    <w:p>
      <w:pPr>
        <w:spacing w:line="360" w:lineRule="auto"/>
        <w:rPr>
          <w:rFonts w:ascii="Times New Roman" w:hAnsi="Times New Roman" w:eastAsia="Times New Roman" w:cs="Times New Roman"/>
          <w:bCs/>
          <w:i/>
          <w:sz w:val="28"/>
          <w:szCs w:val="28"/>
        </w:rPr>
      </w:pPr>
    </w:p>
    <w:p>
      <w:pPr>
        <w:spacing w:line="360" w:lineRule="auto"/>
        <w:rPr>
          <w:rFonts w:ascii="Times New Roman" w:hAnsi="Times New Roman" w:eastAsia="Times New Roman" w:cs="Times New Roman"/>
          <w:bCs/>
          <w:i/>
          <w:sz w:val="28"/>
          <w:szCs w:val="28"/>
        </w:rPr>
      </w:pPr>
    </w:p>
    <w:p>
      <w:pPr>
        <w:spacing w:line="360" w:lineRule="auto"/>
        <w:rPr>
          <w:rFonts w:ascii="Times New Roman" w:hAnsi="Times New Roman" w:eastAsia="Times New Roman" w:cs="Times New Roman"/>
          <w:bCs/>
          <w:i/>
          <w:sz w:val="28"/>
          <w:szCs w:val="28"/>
        </w:rPr>
      </w:pPr>
    </w:p>
    <w:p>
      <w:pPr>
        <w:spacing w:line="360" w:lineRule="auto"/>
        <w:rPr>
          <w:rFonts w:ascii="Times New Roman" w:hAnsi="Times New Roman" w:eastAsia="Times New Roman" w:cs="Times New Roman"/>
          <w:bCs/>
          <w:i/>
          <w:sz w:val="28"/>
          <w:szCs w:val="28"/>
        </w:rPr>
      </w:pPr>
    </w:p>
    <w:p>
      <w:pPr>
        <w:spacing w:line="360" w:lineRule="auto"/>
        <w:rPr>
          <w:rFonts w:ascii="Times New Roman" w:hAnsi="Times New Roman" w:eastAsia="Times New Roman" w:cs="Times New Roman"/>
          <w:bCs/>
          <w:i/>
          <w:sz w:val="28"/>
          <w:szCs w:val="28"/>
        </w:rPr>
      </w:pPr>
    </w:p>
    <w:p>
      <w:pPr>
        <w:spacing w:line="360" w:lineRule="auto"/>
        <w:rPr>
          <w:rFonts w:ascii="Times New Roman" w:hAnsi="Times New Roman" w:eastAsia="Times New Roman" w:cs="Times New Roman"/>
          <w:bCs/>
          <w:i/>
          <w:sz w:val="28"/>
          <w:szCs w:val="28"/>
        </w:rPr>
      </w:pPr>
    </w:p>
    <w:p>
      <w:pPr>
        <w:spacing w:line="360" w:lineRule="auto"/>
        <w:rPr>
          <w:rFonts w:ascii="Times New Roman" w:hAnsi="Times New Roman" w:eastAsia="Times New Roman" w:cs="Times New Roman"/>
          <w:bCs/>
          <w:i/>
          <w:sz w:val="28"/>
          <w:szCs w:val="28"/>
        </w:rPr>
      </w:pPr>
    </w:p>
    <w:p>
      <w:pPr>
        <w:spacing w:line="360" w:lineRule="auto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</w:p>
    <w:p>
      <w:pPr>
        <w:spacing w:line="360" w:lineRule="auto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</w:p>
    <w:p>
      <w:pPr>
        <w:spacing w:line="360" w:lineRule="auto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</w:p>
    <w:p>
      <w:pPr>
        <w:spacing w:line="360" w:lineRule="auto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spacing w:val="-2"/>
          <w:sz w:val="28"/>
          <w:szCs w:val="28"/>
        </w:rPr>
        <w:t>СОДЕРЖАНИЕ</w:t>
      </w:r>
    </w:p>
    <w:p>
      <w:pPr>
        <w:spacing w:line="360" w:lineRule="auto"/>
        <w:rPr>
          <w:rFonts w:ascii="Times New Roman" w:hAnsi="Times New Roman" w:cs="Times New Roman"/>
          <w:b/>
          <w:spacing w:val="-2"/>
          <w:sz w:val="28"/>
          <w:szCs w:val="28"/>
        </w:rPr>
      </w:pPr>
    </w:p>
    <w:tbl>
      <w:tblPr>
        <w:tblStyle w:val="7"/>
        <w:tblW w:w="9889" w:type="dxa"/>
        <w:tblInd w:w="-31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3"/>
        <w:gridCol w:w="7941"/>
        <w:gridCol w:w="426"/>
        <w:gridCol w:w="10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423" w:type="dxa"/>
          </w:tcPr>
          <w:p>
            <w:pPr>
              <w:pStyle w:val="66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41" w:type="dxa"/>
          </w:tcPr>
          <w:p>
            <w:pPr>
              <w:pStyle w:val="6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>
            <w:pPr>
              <w:pStyle w:val="66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>
            <w:pPr>
              <w:pStyle w:val="6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423" w:type="dxa"/>
          </w:tcPr>
          <w:p>
            <w:pPr>
              <w:pStyle w:val="66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941" w:type="dxa"/>
          </w:tcPr>
          <w:p>
            <w:pPr>
              <w:pStyle w:val="6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ПАСПОРТ  ПРОГРАММЫ УЧЕБНОЙ ДИСЦИПЛИНЫ</w:t>
            </w:r>
          </w:p>
        </w:tc>
        <w:tc>
          <w:tcPr>
            <w:tcW w:w="426" w:type="dxa"/>
          </w:tcPr>
          <w:p>
            <w:pPr>
              <w:pStyle w:val="66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>
            <w:pPr>
              <w:pStyle w:val="6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423" w:type="dxa"/>
          </w:tcPr>
          <w:p>
            <w:pPr>
              <w:pStyle w:val="66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941" w:type="dxa"/>
          </w:tcPr>
          <w:p>
            <w:pPr>
              <w:pStyle w:val="6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СТРУКТУРА И СОДЕРЖАНИЕ УЧЕБНОЙ  ДИСЦИПЛИНЫ</w:t>
            </w:r>
          </w:p>
        </w:tc>
        <w:tc>
          <w:tcPr>
            <w:tcW w:w="426" w:type="dxa"/>
          </w:tcPr>
          <w:p>
            <w:pPr>
              <w:pStyle w:val="66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>
            <w:pPr>
              <w:pStyle w:val="6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423" w:type="dxa"/>
          </w:tcPr>
          <w:p>
            <w:pPr>
              <w:pStyle w:val="66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941" w:type="dxa"/>
          </w:tcPr>
          <w:p>
            <w:pPr>
              <w:pStyle w:val="6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УСЛОВИЯ РЕАЛИЗАЦИИ  ПРОГРАММЫ  УЧЕБНОЙ ДИСЦИПЛИНЫ </w:t>
            </w:r>
          </w:p>
        </w:tc>
        <w:tc>
          <w:tcPr>
            <w:tcW w:w="426" w:type="dxa"/>
          </w:tcPr>
          <w:p>
            <w:pPr>
              <w:pStyle w:val="66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>
            <w:pPr>
              <w:pStyle w:val="6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dxa"/>
          </w:tcPr>
          <w:p>
            <w:pPr>
              <w:pStyle w:val="66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941" w:type="dxa"/>
          </w:tcPr>
          <w:p>
            <w:pPr>
              <w:pStyle w:val="6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426" w:type="dxa"/>
          </w:tcPr>
          <w:p>
            <w:pPr>
              <w:pStyle w:val="66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>
            <w:pPr>
              <w:pStyle w:val="6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>
      <w:pPr>
        <w:pStyle w:val="66"/>
        <w:rPr>
          <w:rFonts w:ascii="Times New Roman" w:hAnsi="Times New Roman"/>
          <w:b/>
          <w:sz w:val="28"/>
          <w:szCs w:val="28"/>
        </w:rPr>
      </w:pPr>
    </w:p>
    <w:p>
      <w:pPr>
        <w:spacing w:line="360" w:lineRule="auto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</w:p>
    <w:p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spacing w:val="-2"/>
          <w:sz w:val="28"/>
          <w:szCs w:val="28"/>
        </w:rPr>
        <w:br w:type="page"/>
      </w:r>
      <w:r>
        <w:rPr>
          <w:rFonts w:ascii="Times New Roman" w:hAnsi="Times New Roman" w:cs="Times New Roman"/>
          <w:b/>
          <w:spacing w:val="-2"/>
          <w:sz w:val="28"/>
          <w:szCs w:val="28"/>
        </w:rPr>
        <w:t>ПАСПОРТ ПРОГРАММЫ УЧЕБНОЙ ДИСЦИПЛИНЫ</w:t>
      </w:r>
    </w:p>
    <w:p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</w:p>
    <w:p>
      <w:pPr>
        <w:spacing w:after="0" w:line="240" w:lineRule="auto"/>
        <w:ind w:left="720"/>
        <w:jc w:val="center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ЭКОЛОГИЧЕСКИЕ ОСНОВЫ ПРИРОДОПОЛЬЗОВАНИЯ</w:t>
      </w:r>
    </w:p>
    <w:p>
      <w:pPr>
        <w:spacing w:after="0" w:line="240" w:lineRule="auto"/>
        <w:ind w:left="720"/>
        <w:jc w:val="center"/>
        <w:rPr>
          <w:rFonts w:ascii="Times New Roman" w:hAnsi="Times New Roman" w:cs="Times New Roman"/>
          <w:spacing w:val="-2"/>
          <w:sz w:val="28"/>
          <w:szCs w:val="28"/>
        </w:rPr>
      </w:pPr>
    </w:p>
    <w:p>
      <w:pPr>
        <w:numPr>
          <w:ilvl w:val="1"/>
          <w:numId w:val="5"/>
        </w:numPr>
        <w:spacing w:after="0" w:line="240" w:lineRule="auto"/>
        <w:ind w:left="567" w:hanging="567"/>
        <w:rPr>
          <w:rFonts w:ascii="Times New Roman" w:hAnsi="Times New Roman" w:cs="Times New Roman"/>
          <w:b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spacing w:val="-2"/>
          <w:sz w:val="28"/>
          <w:szCs w:val="28"/>
        </w:rPr>
        <w:t>Область применения программы</w:t>
      </w:r>
    </w:p>
    <w:p>
      <w:pPr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spacing w:val="-2"/>
          <w:sz w:val="28"/>
          <w:szCs w:val="28"/>
        </w:rPr>
        <w:tab/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Программа учебной дисциплины является частью программы подготовки специалистов среднего звена в соответствии с ФГОС по специальностям СПО: 35.02.07.  Механизация сельского хозяйства; </w:t>
      </w:r>
    </w:p>
    <w:p>
      <w:pPr>
        <w:numPr>
          <w:ilvl w:val="1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spacing w:val="-2"/>
          <w:sz w:val="28"/>
          <w:szCs w:val="28"/>
        </w:rPr>
        <w:t xml:space="preserve"> Место дисциплины в структуре основной профессиональной образовательной программы: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98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 w:firstLine="919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Программа принадлежит к  циклу математических и общих естественнонаучных дисциплин и  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направлена  на обеспечение у обучающихся  </w:t>
      </w:r>
      <w:r>
        <w:rPr>
          <w:rFonts w:ascii="Times New Roman" w:hAnsi="Times New Roman" w:eastAsia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знаний, умений,  навыков необходимых </w:t>
      </w:r>
      <w:r>
        <w:rPr>
          <w:rFonts w:ascii="Times New Roman" w:hAnsi="Times New Roman" w:eastAsia="Times New Roman" w:cs="Times New Roman"/>
          <w:spacing w:val="5"/>
          <w:sz w:val="28"/>
          <w:szCs w:val="28"/>
        </w:rPr>
        <w:t xml:space="preserve">  для  удовлетворения потребностей рынка труда и </w:t>
      </w:r>
      <w:r>
        <w:rPr>
          <w:rFonts w:ascii="Times New Roman" w:hAnsi="Times New Roman" w:eastAsia="Times New Roman" w:cs="Times New Roman"/>
          <w:spacing w:val="2"/>
          <w:sz w:val="28"/>
          <w:szCs w:val="28"/>
        </w:rPr>
        <w:t xml:space="preserve">с учетом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запросов работодателей, особенностей развития региона, науки, культуры, </w:t>
      </w:r>
      <w:r>
        <w:rPr>
          <w:rFonts w:ascii="Times New Roman" w:hAnsi="Times New Roman" w:eastAsia="Times New Roman" w:cs="Times New Roman"/>
          <w:spacing w:val="8"/>
          <w:sz w:val="28"/>
          <w:szCs w:val="28"/>
        </w:rPr>
        <w:t xml:space="preserve">экономики, техники, технологий и социальной сферы в рамках,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установленных 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федеральным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Государственным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образовательным стандартом.</w:t>
      </w:r>
    </w:p>
    <w:p>
      <w:pPr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>
      <w:pPr>
        <w:numPr>
          <w:ilvl w:val="1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spacing w:val="-2"/>
          <w:sz w:val="28"/>
          <w:szCs w:val="28"/>
        </w:rPr>
        <w:t>Цели и задачи дисциплины – требования к результатам освоения дисциплины:</w:t>
      </w:r>
    </w:p>
    <w:p>
      <w:pPr>
        <w:pStyle w:val="14"/>
        <w:ind w:firstLine="360"/>
        <w:rPr>
          <w:sz w:val="28"/>
          <w:szCs w:val="28"/>
        </w:rPr>
      </w:pPr>
      <w:r>
        <w:rPr>
          <w:sz w:val="28"/>
          <w:szCs w:val="28"/>
        </w:rPr>
        <w:t>В результате изучения курса студент должен:</w:t>
      </w:r>
    </w:p>
    <w:p>
      <w:pPr>
        <w:pStyle w:val="28"/>
        <w:numPr>
          <w:ilvl w:val="0"/>
          <w:numId w:val="6"/>
        </w:numPr>
        <w:autoSpaceDE w:val="0"/>
        <w:autoSpaceDN w:val="0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Иметь представление</w:t>
      </w:r>
    </w:p>
    <w:p>
      <w:pPr>
        <w:pStyle w:val="28"/>
        <w:numPr>
          <w:ilvl w:val="0"/>
          <w:numId w:val="7"/>
        </w:numPr>
        <w:autoSpaceDE w:val="0"/>
        <w:autoSpaceDN w:val="0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об изменениях природной среды в ходе эволюции человечества;</w:t>
      </w:r>
    </w:p>
    <w:p>
      <w:pPr>
        <w:pStyle w:val="28"/>
        <w:numPr>
          <w:ilvl w:val="0"/>
          <w:numId w:val="7"/>
        </w:numPr>
        <w:autoSpaceDE w:val="0"/>
        <w:autoSpaceDN w:val="0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о природных процессах, составляющих основу функционирования, естественной эволюции и антропогенно - обусловленных изменений биосферы, природно-территориальных комплексов, экосистем;</w:t>
      </w:r>
    </w:p>
    <w:p>
      <w:pPr>
        <w:pStyle w:val="28"/>
        <w:numPr>
          <w:ilvl w:val="0"/>
          <w:numId w:val="7"/>
        </w:numPr>
        <w:autoSpaceDE w:val="0"/>
        <w:autoSpaceDN w:val="0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природно-ресурсный потенциале; </w:t>
      </w:r>
    </w:p>
    <w:p>
      <w:pPr>
        <w:pStyle w:val="15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экономике природных ресурсов; </w:t>
      </w:r>
    </w:p>
    <w:p>
      <w:pPr>
        <w:pStyle w:val="15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концепции устойчивого развития.</w:t>
      </w:r>
    </w:p>
    <w:p>
      <w:pPr>
        <w:pStyle w:val="28"/>
        <w:ind w:left="0" w:firstLine="0"/>
        <w:jc w:val="both"/>
        <w:rPr>
          <w:sz w:val="28"/>
          <w:szCs w:val="28"/>
        </w:rPr>
      </w:pPr>
    </w:p>
    <w:p>
      <w:pPr>
        <w:pStyle w:val="28"/>
        <w:numPr>
          <w:ilvl w:val="0"/>
          <w:numId w:val="6"/>
        </w:numPr>
        <w:autoSpaceDE w:val="0"/>
        <w:autoSpaceDN w:val="0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Знать:</w:t>
      </w:r>
    </w:p>
    <w:p>
      <w:pPr>
        <w:pStyle w:val="28"/>
        <w:numPr>
          <w:ilvl w:val="0"/>
          <w:numId w:val="1"/>
        </w:numPr>
        <w:autoSpaceDE w:val="0"/>
        <w:autoSpaceDN w:val="0"/>
        <w:contextualSpacing w:val="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экологические принципы рационального природопользования;</w:t>
      </w:r>
    </w:p>
    <w:p>
      <w:pPr>
        <w:pStyle w:val="28"/>
        <w:numPr>
          <w:ilvl w:val="0"/>
          <w:numId w:val="1"/>
        </w:numPr>
        <w:autoSpaceDE w:val="0"/>
        <w:autoSpaceDN w:val="0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проблемы использования возобновляемых и невозобновляемых ресурсов, принципы и методы их воспроизводства;</w:t>
      </w:r>
    </w:p>
    <w:p>
      <w:pPr>
        <w:pStyle w:val="28"/>
        <w:numPr>
          <w:ilvl w:val="0"/>
          <w:numId w:val="1"/>
        </w:numPr>
        <w:autoSpaceDE w:val="0"/>
        <w:autoSpaceDN w:val="0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принципы размещение производства, использования и дезактивации отходов производства;</w:t>
      </w:r>
    </w:p>
    <w:p>
      <w:pPr>
        <w:pStyle w:val="24"/>
        <w:rPr>
          <w:sz w:val="28"/>
          <w:szCs w:val="28"/>
        </w:rPr>
      </w:pPr>
      <w:r>
        <w:rPr>
          <w:sz w:val="28"/>
          <w:szCs w:val="28"/>
        </w:rPr>
        <w:t>основы экологического регулирования и прогнозирования последствий природопользования;</w:t>
      </w:r>
    </w:p>
    <w:p>
      <w:pPr>
        <w:pStyle w:val="24"/>
        <w:rPr>
          <w:sz w:val="28"/>
          <w:szCs w:val="28"/>
        </w:rPr>
      </w:pPr>
      <w:r>
        <w:rPr>
          <w:sz w:val="28"/>
          <w:szCs w:val="28"/>
        </w:rPr>
        <w:t>назначение и правовой статус особо охраняемых территорий.</w:t>
      </w:r>
    </w:p>
    <w:p>
      <w:pPr>
        <w:pStyle w:val="28"/>
        <w:numPr>
          <w:ilvl w:val="0"/>
          <w:numId w:val="1"/>
        </w:numPr>
        <w:autoSpaceDE w:val="0"/>
        <w:autoSpaceDN w:val="0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цели, организацию управления природопользованием и порядок его взаимодействия с другими сферами управления;</w:t>
      </w:r>
    </w:p>
    <w:p>
      <w:pPr>
        <w:pStyle w:val="28"/>
        <w:ind w:left="0" w:firstLine="0"/>
        <w:jc w:val="both"/>
        <w:rPr>
          <w:sz w:val="28"/>
          <w:szCs w:val="28"/>
        </w:rPr>
      </w:pPr>
    </w:p>
    <w:p>
      <w:pPr>
        <w:pStyle w:val="28"/>
        <w:numPr>
          <w:ilvl w:val="0"/>
          <w:numId w:val="6"/>
        </w:numPr>
        <w:autoSpaceDE w:val="0"/>
        <w:autoSpaceDN w:val="0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Уметь:</w:t>
      </w:r>
    </w:p>
    <w:p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планировать и осуществлять мероприятия по охране природы;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планировать меры экономического стимулирования природоохранной деятельности;</w:t>
      </w:r>
    </w:p>
    <w:p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использовать нормативно-правовые основы управления природопользованием, </w:t>
      </w:r>
    </w:p>
    <w:p>
      <w:pPr>
        <w:pStyle w:val="24"/>
        <w:rPr>
          <w:sz w:val="28"/>
          <w:szCs w:val="28"/>
        </w:rPr>
      </w:pPr>
      <w:r>
        <w:rPr>
          <w:sz w:val="28"/>
          <w:szCs w:val="28"/>
        </w:rPr>
        <w:t>разумно сочетать хозяйственные и экологические интересы.</w:t>
      </w:r>
    </w:p>
    <w:p>
      <w:pPr>
        <w:pStyle w:val="24"/>
        <w:numPr>
          <w:ilvl w:val="0"/>
          <w:numId w:val="0"/>
        </w:numPr>
        <w:ind w:left="720"/>
        <w:rPr>
          <w:sz w:val="28"/>
          <w:szCs w:val="28"/>
        </w:rPr>
      </w:pPr>
    </w:p>
    <w:p>
      <w:pPr>
        <w:pStyle w:val="54"/>
        <w:numPr>
          <w:ilvl w:val="1"/>
          <w:numId w:val="5"/>
        </w:numPr>
        <w:jc w:val="center"/>
        <w:rPr>
          <w:b/>
          <w:szCs w:val="28"/>
        </w:rPr>
      </w:pPr>
      <w:r>
        <w:rPr>
          <w:b/>
          <w:szCs w:val="28"/>
        </w:rPr>
        <w:t>Требования к результатам освоения программы подготовки специалистов среднего звена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Техник-механик должен обладать общими компетенциями, включающими в себя способность: 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 1. Понимать сущность и социальную значимость своей будущей профессии, проявлять к ней устойчивый интерес. 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 3. Принимать решения в стандартных и нестандартных ситуациях и нести за них ответственность. 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 5. Использовать информационно-коммуникационные технологии в профессиональной деятельности. 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 6. Работать в коллективе и в команде, эффективно общаться с коллегами, руководством, потребителями. 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 7. Брать на себя ответственность за работу членов команды (подчиненных), за результат выполнения заданий. 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 9. Ориентироваться в условиях частой смены технологий в профессиональной деятельности. 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5.2. Техник-механик должен обладать профессиональными компетенциями, соответствующими видам деятельности: 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5.2.1. Подготовка сельскохозяйственных машин и механизмов к работе, комплектование сборочных единиц. 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ПК 1.1. Выполнять регулировку узлов, систем и механизмов двигателя и приборов электрооборудования. 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ПК 1.2. Подготавливать почвообрабатывающие машины. 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ПК 1.3. Подготавливать посевные, посадочные машины и машины для ухода за посевами. 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ПК 1.4. Подготавливать уборочные машины. 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ПК 1.5. Подготавливать машины и оборудование для обслуживания животноводческих ферм, комплексов и птицефабрик. 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ПК 1.6. Подготавливать рабочее и вспомогательное оборудование тракторов и автомобилей. 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5.2.2. Эксплуатация сельскохозяйственной техники. 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ПК 2.1. Определять рациональный состав агрегатов и их эксплуатационные показатели. 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ПК 2.2. Комплектовать машинно-тракторный агрегат. 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ПК 2.3. Проводить работы на машинно-тракторном агрегате. 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ПК 2.4. Выполнять механизированные сельскохозяйственные работы. 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5.2.3. Техническое обслуживание и диагностирование неисправностей сельскохозяйственных машин и механизмов; ремонт отдельных деталей и узлов. 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ПК 3.1. Выполнять техническое обслуживание сельскохозяйственных машин и механизмов. 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ПК 3.2. Проводить диагностирование неисправностей сельскохозяйственных машин и механизмов. 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ПК 3.3. Осуществлять технологический процесс ремонта отдельных деталей и узлов машин и механизмов. 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ПК 3.4. Обеспечивать режимы консервации и хранения сельскохозяйственной техники. 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5.2.4. Управление работами машинно-тракторного парка сельскохозяйственной организации (предприятия). 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ПК 4.1. Участвовать в планировании основных показателей машинно-тракторного парка сельскохозяйственного предприятия. 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ПК 4.2. Планировать выполнение работ исполнителями. 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ПК 4.3. Организовывать работу трудового коллектива. 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ПК 4.4. Контролировать ход и оценивать результаты выполнения работ исполнителями. 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ПК 4.5. Вести утвержденную учетно-отчетную документацию. </w:t>
      </w:r>
    </w:p>
    <w:p>
      <w:pPr>
        <w:numPr>
          <w:ilvl w:val="1"/>
          <w:numId w:val="5"/>
        </w:numPr>
        <w:tabs>
          <w:tab w:val="left" w:pos="426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spacing w:val="-2"/>
          <w:sz w:val="28"/>
          <w:szCs w:val="28"/>
        </w:rPr>
        <w:t xml:space="preserve"> Количество часов на освоение программы дисциплины: </w:t>
      </w:r>
    </w:p>
    <w:p>
      <w:pPr>
        <w:spacing w:after="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максимальная учебная нагрузка обучающегося </w:t>
      </w:r>
      <w:r>
        <w:rPr>
          <w:rFonts w:ascii="Times New Roman" w:hAnsi="Times New Roman" w:cs="Times New Roman"/>
          <w:spacing w:val="-2"/>
          <w:sz w:val="28"/>
          <w:szCs w:val="28"/>
          <w:u w:val="single"/>
        </w:rPr>
        <w:t xml:space="preserve">57 </w:t>
      </w:r>
      <w:r>
        <w:rPr>
          <w:rFonts w:ascii="Times New Roman" w:hAnsi="Times New Roman" w:cs="Times New Roman"/>
          <w:spacing w:val="-2"/>
          <w:sz w:val="28"/>
          <w:szCs w:val="28"/>
        </w:rPr>
        <w:t>час, в том числе:</w:t>
      </w:r>
    </w:p>
    <w:p>
      <w:pPr>
        <w:spacing w:after="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ab/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обязательной аудиторной учебной нагрузки обучающегося </w:t>
      </w:r>
      <w:r>
        <w:rPr>
          <w:rFonts w:ascii="Times New Roman" w:hAnsi="Times New Roman" w:cs="Times New Roman"/>
          <w:spacing w:val="-2"/>
          <w:sz w:val="28"/>
          <w:szCs w:val="28"/>
          <w:u w:val="single"/>
        </w:rPr>
        <w:t xml:space="preserve">38 </w:t>
      </w:r>
      <w:r>
        <w:rPr>
          <w:rFonts w:ascii="Times New Roman" w:hAnsi="Times New Roman" w:cs="Times New Roman"/>
          <w:spacing w:val="-2"/>
          <w:sz w:val="28"/>
          <w:szCs w:val="28"/>
        </w:rPr>
        <w:t>часа;</w:t>
      </w:r>
    </w:p>
    <w:p>
      <w:pPr>
        <w:spacing w:after="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ab/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самостоятельной работы обучающегося </w:t>
      </w:r>
      <w:r>
        <w:rPr>
          <w:rFonts w:ascii="Times New Roman" w:hAnsi="Times New Roman" w:cs="Times New Roman"/>
          <w:spacing w:val="-2"/>
          <w:sz w:val="28"/>
          <w:szCs w:val="28"/>
          <w:u w:val="single"/>
        </w:rPr>
        <w:t xml:space="preserve">19 </w:t>
      </w:r>
      <w:r>
        <w:rPr>
          <w:rFonts w:ascii="Times New Roman" w:hAnsi="Times New Roman" w:cs="Times New Roman"/>
          <w:spacing w:val="-2"/>
          <w:sz w:val="28"/>
          <w:szCs w:val="28"/>
        </w:rPr>
        <w:t>часов.</w:t>
      </w:r>
    </w:p>
    <w:p>
      <w:pPr>
        <w:spacing w:after="0"/>
        <w:ind w:firstLine="48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Итоговая аттестация в форме дифференцированного зачета.</w:t>
      </w:r>
    </w:p>
    <w:p>
      <w:pPr>
        <w:spacing w:after="0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>
      <w:pPr>
        <w:spacing w:after="0" w:line="240" w:lineRule="auto"/>
        <w:ind w:left="480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spacing w:val="-2"/>
          <w:sz w:val="28"/>
          <w:szCs w:val="28"/>
        </w:rPr>
        <w:br w:type="page"/>
      </w:r>
      <w:r>
        <w:rPr>
          <w:rFonts w:ascii="Times New Roman" w:hAnsi="Times New Roman" w:cs="Times New Roman"/>
          <w:b/>
          <w:spacing w:val="-2"/>
          <w:sz w:val="28"/>
          <w:szCs w:val="28"/>
        </w:rPr>
        <w:t>СТРУКТУРА И СОДЕРЖАНИЕ УЧЕБНОЙ</w:t>
      </w:r>
    </w:p>
    <w:p>
      <w:pPr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spacing w:val="-2"/>
          <w:sz w:val="28"/>
          <w:szCs w:val="28"/>
        </w:rPr>
        <w:t>ДИСЦИПЛИНЫ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spacing w:val="-2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pacing w:val="-2"/>
          <w:sz w:val="28"/>
          <w:szCs w:val="28"/>
          <w:u w:val="single"/>
        </w:rPr>
        <w:t>Экологические основы природопользования</w:t>
      </w:r>
    </w:p>
    <w:p>
      <w:pPr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spacing w:val="-2"/>
          <w:sz w:val="28"/>
          <w:szCs w:val="28"/>
        </w:rPr>
        <w:t>Объем учебной дисциплины и виды учебной работы</w:t>
      </w:r>
    </w:p>
    <w:p>
      <w:pPr>
        <w:spacing w:after="0" w:line="240" w:lineRule="auto"/>
        <w:ind w:left="795"/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</w:p>
    <w:tbl>
      <w:tblPr>
        <w:tblStyle w:val="7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21"/>
        <w:gridCol w:w="22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7621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sz w:val="28"/>
                <w:szCs w:val="28"/>
                <w:lang w:eastAsia="en-US"/>
              </w:rPr>
              <w:t>Вид учебной нагрузки</w:t>
            </w:r>
          </w:p>
        </w:tc>
        <w:tc>
          <w:tcPr>
            <w:tcW w:w="2232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sz w:val="28"/>
                <w:szCs w:val="28"/>
                <w:lang w:eastAsia="en-US"/>
              </w:rPr>
              <w:t>Объем часов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21" w:type="dxa"/>
          </w:tcPr>
          <w:p>
            <w:pPr>
              <w:spacing w:after="0" w:line="240" w:lineRule="auto"/>
              <w:rPr>
                <w:rFonts w:ascii="Times New Roman" w:hAnsi="Times New Roman" w:cs="Times New Roman" w:eastAsiaTheme="minorHAnsi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8"/>
                <w:szCs w:val="28"/>
                <w:lang w:eastAsia="en-US"/>
              </w:rPr>
              <w:t xml:space="preserve">максимальная учебная нагрузка  </w:t>
            </w:r>
          </w:p>
        </w:tc>
        <w:tc>
          <w:tcPr>
            <w:tcW w:w="2232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8"/>
                <w:szCs w:val="28"/>
                <w:lang w:eastAsia="en-US"/>
              </w:rPr>
              <w:t>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21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8"/>
                <w:szCs w:val="28"/>
                <w:lang w:eastAsia="en-US"/>
              </w:rPr>
              <w:t>обязательная аудиторная учебная нагрузка</w:t>
            </w:r>
          </w:p>
        </w:tc>
        <w:tc>
          <w:tcPr>
            <w:tcW w:w="2232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8"/>
                <w:szCs w:val="28"/>
                <w:lang w:eastAsia="en-US"/>
              </w:rPr>
              <w:t>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21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2232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8"/>
                <w:szCs w:val="2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21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8"/>
                <w:szCs w:val="28"/>
                <w:lang w:eastAsia="en-US"/>
              </w:rPr>
              <w:t>самостоятельная работа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en-US"/>
              </w:rPr>
              <w:t xml:space="preserve">систематическая проработка конспектов занятий, учебной и специальной литературы (по вопросам к параграфам, главам учебных пособий, составленным преподавателем), составление конспектов. 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en-US"/>
              </w:rPr>
              <w:t>подготовка к   лабораторным занятиям с использованием методических рекомендаций преподавателя, оформление лабораторных  работ.</w:t>
            </w:r>
          </w:p>
        </w:tc>
        <w:tc>
          <w:tcPr>
            <w:tcW w:w="2232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8"/>
                <w:szCs w:val="28"/>
                <w:lang w:eastAsia="en-US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3" w:type="dxa"/>
            <w:gridSpan w:val="2"/>
          </w:tcPr>
          <w:p>
            <w:pPr>
              <w:spacing w:after="0" w:line="240" w:lineRule="auto"/>
              <w:rPr>
                <w:rFonts w:ascii="Times New Roman" w:hAnsi="Times New Roman" w:cs="Times New Roman" w:eastAsiaTheme="minorHAnsi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8"/>
                <w:szCs w:val="28"/>
                <w:lang w:eastAsia="en-US"/>
              </w:rPr>
              <w:t>итоговая аттестация:                                                                                                                    зачет дифференцированный</w:t>
            </w:r>
          </w:p>
        </w:tc>
      </w:tr>
    </w:tbl>
    <w:p>
      <w:pPr>
        <w:ind w:left="75"/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</w:p>
    <w:p>
      <w:pPr>
        <w:spacing w:line="36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>
      <w:pPr>
        <w:spacing w:line="36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>
      <w:pPr>
        <w:spacing w:line="36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>
      <w:pPr>
        <w:spacing w:line="36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>
      <w:pPr>
        <w:spacing w:line="36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>
      <w:pPr>
        <w:spacing w:line="36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>
      <w:pPr>
        <w:spacing w:line="36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  <w:sectPr>
          <w:footerReference r:id="rId5" w:type="default"/>
          <w:footerReference r:id="rId6" w:type="even"/>
          <w:pgSz w:w="11906" w:h="16838"/>
          <w:pgMar w:top="1134" w:right="851" w:bottom="1134" w:left="1418" w:header="709" w:footer="709" w:gutter="0"/>
          <w:cols w:space="708" w:num="1"/>
          <w:titlePg/>
          <w:docGrid w:linePitch="360" w:charSpace="0"/>
        </w:sectPr>
      </w:pPr>
    </w:p>
    <w:p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pacing w:val="-2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pacing w:val="-2"/>
          <w:sz w:val="28"/>
          <w:szCs w:val="28"/>
        </w:rPr>
        <w:t xml:space="preserve">2.2.  Тематический план и содержание учебной дисциплины </w:t>
      </w:r>
      <w:r>
        <w:rPr>
          <w:rFonts w:ascii="Times New Roman" w:hAnsi="Times New Roman" w:cs="Times New Roman"/>
          <w:b/>
          <w:spacing w:val="-2"/>
          <w:sz w:val="28"/>
          <w:szCs w:val="28"/>
          <w:u w:val="single"/>
        </w:rPr>
        <w:t>Экологические основы природопользования</w:t>
      </w:r>
    </w:p>
    <w:tbl>
      <w:tblPr>
        <w:tblStyle w:val="7"/>
        <w:tblW w:w="15452" w:type="dxa"/>
        <w:tblInd w:w="-3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3"/>
        <w:gridCol w:w="567"/>
        <w:gridCol w:w="9136"/>
        <w:gridCol w:w="1080"/>
        <w:gridCol w:w="211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  <w:p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разделов и тем</w:t>
            </w:r>
          </w:p>
        </w:tc>
        <w:tc>
          <w:tcPr>
            <w:tcW w:w="97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учебного материала, семинары, практические работы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часов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Осваиваемые элементы компетенций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7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1</w:t>
            </w:r>
          </w:p>
          <w:p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Введение</w:t>
            </w:r>
          </w:p>
        </w:tc>
        <w:tc>
          <w:tcPr>
            <w:tcW w:w="97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5A5A5" w:themeFill="background1" w:themeFillShade="A6"/>
          </w:tcPr>
          <w:p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5A5A5" w:themeFill="background1" w:themeFillShade="A6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ru-RU"/>
              </w:rPr>
              <w:t>ОК1-ОК9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5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1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Биосфера. Антропогенное воздействие на природу на разных этапах развития общества. Аспекты, принципы и правила охраны природы. Экологические кризисы.  Классификация природных ресурсов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2.</w:t>
            </w:r>
          </w:p>
          <w:p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Использование и охрана атмосферы</w:t>
            </w:r>
          </w:p>
          <w:p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5A5A5" w:themeFill="background1" w:themeFillShade="A6"/>
          </w:tcPr>
          <w:p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5A5A5" w:themeFill="background1" w:themeFillShade="A6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ru-RU"/>
              </w:rPr>
              <w:t>ОК1-ОК9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2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1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Строение и газовый состав атмосферы. Баланс газов в атмосфере. Воздействие деятельности человека на газовый состав атмосферы. 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1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1" w:hRule="atLeast"/>
        </w:trPr>
        <w:tc>
          <w:tcPr>
            <w:tcW w:w="2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1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Загрязнение атмосферы.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Меры по предотвращению загрязнения и охране атмосферы.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1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1" w:hRule="atLeast"/>
        </w:trPr>
        <w:tc>
          <w:tcPr>
            <w:tcW w:w="2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1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Меры по предотвращению загрязнения и охране атмосферного воздуха. Правовые основы охраны атмосферы.  Мониторинг атмосферы.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16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1" w:hRule="atLeast"/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Самостоятельные работы: Природные ресурсы мира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16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" w:hRule="atLeast"/>
        </w:trPr>
        <w:tc>
          <w:tcPr>
            <w:tcW w:w="25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3.</w:t>
            </w:r>
          </w:p>
          <w:p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Использование и охрана водных ресурсов.</w:t>
            </w:r>
          </w:p>
        </w:tc>
        <w:tc>
          <w:tcPr>
            <w:tcW w:w="97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5A5A5" w:themeFill="background1" w:themeFillShade="A6"/>
          </w:tcPr>
          <w:p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5A5A5" w:themeFill="background1" w:themeFillShade="A6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ru-RU"/>
              </w:rPr>
              <w:t>ОК1-ОК9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2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1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Природная вода и ее распространение. Круговорот воды в природе. Роль воды в природе и хозяйственной деятельности.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1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2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1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Истощение и загрязнение водных ресурсов.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16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2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1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ЛПЗ: Воздействие человека на водную среду и загрязнение берегов водоемов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16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4.</w:t>
            </w:r>
          </w:p>
          <w:p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Использование и охрана недр.</w:t>
            </w:r>
          </w:p>
        </w:tc>
        <w:tc>
          <w:tcPr>
            <w:tcW w:w="97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5A5A5" w:themeFill="background1" w:themeFillShade="A6"/>
          </w:tcPr>
          <w:p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5A5A5" w:themeFill="background1" w:themeFillShade="A6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ru-RU"/>
              </w:rPr>
              <w:t>ОК1-ОК9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1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4"/>
              <w:keepNext w:val="0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Полезные ископаемые и их распространение. Использование недр человеком.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1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9"/>
              <w:spacing w:before="0" w:beforeAutospacing="0" w:after="0" w:afterAutospacing="0"/>
              <w:jc w:val="both"/>
              <w:outlineLvl w:val="3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Рациональное использование и охрана недр.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1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9"/>
              <w:spacing w:before="0" w:beforeAutospacing="0" w:after="0" w:afterAutospacing="0"/>
              <w:jc w:val="both"/>
              <w:outlineLvl w:val="3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Охрана природных комплексов при разработке минеральных ресурсов.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1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9"/>
              <w:spacing w:before="0" w:beforeAutospacing="0" w:after="0" w:afterAutospacing="0"/>
              <w:jc w:val="both"/>
              <w:outlineLvl w:val="3"/>
              <w:rPr>
                <w:bCs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Самостоятельные работы: Дефицит пресной воды.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1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5.</w:t>
            </w:r>
          </w:p>
          <w:p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Использование и охрана земельных ресурсов.</w:t>
            </w:r>
          </w:p>
        </w:tc>
        <w:tc>
          <w:tcPr>
            <w:tcW w:w="97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5A5A5" w:themeFill="background1" w:themeFillShade="A6"/>
          </w:tcPr>
          <w:p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5A5A5" w:themeFill="background1" w:themeFillShade="A6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ru-RU"/>
              </w:rPr>
              <w:t>ОК1-ОК9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2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91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4"/>
              <w:keepNext w:val="0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Почва, ее состав и строение. Роль почвы в природе и хозяйственной деятельности.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1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9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9"/>
              <w:spacing w:before="0" w:beforeAutospacing="0" w:after="0" w:afterAutospacing="0"/>
              <w:jc w:val="both"/>
              <w:outlineLvl w:val="3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Эрозия почв. Загрязнение почв.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1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9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9"/>
              <w:spacing w:before="0" w:beforeAutospacing="0" w:after="0" w:afterAutospacing="0"/>
              <w:jc w:val="both"/>
              <w:outlineLvl w:val="3"/>
              <w:rPr>
                <w:bCs/>
                <w:sz w:val="28"/>
                <w:szCs w:val="28"/>
                <w:u w:val="single"/>
              </w:rPr>
            </w:pPr>
            <w:r>
              <w:rPr>
                <w:bCs/>
                <w:sz w:val="28"/>
                <w:szCs w:val="28"/>
                <w:u w:val="single"/>
              </w:rPr>
              <w:t>ЛПЗ: Определение уровня развития эрозионных процессов почвы.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16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9"/>
              <w:spacing w:before="0" w:beforeAutospacing="0" w:after="0" w:afterAutospacing="0"/>
              <w:jc w:val="both"/>
              <w:outlineLvl w:val="3"/>
              <w:rPr>
                <w:bCs/>
                <w:sz w:val="28"/>
                <w:szCs w:val="28"/>
                <w:u w:val="single"/>
              </w:rPr>
            </w:pPr>
            <w:r>
              <w:rPr>
                <w:i/>
                <w:sz w:val="28"/>
                <w:szCs w:val="28"/>
              </w:rPr>
              <w:t>Самостоятельные работы: Деградация почв.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16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6.</w:t>
            </w:r>
          </w:p>
          <w:p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Использование и охрана растительности</w:t>
            </w:r>
          </w:p>
        </w:tc>
        <w:tc>
          <w:tcPr>
            <w:tcW w:w="97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5A5A5" w:themeFill="background1" w:themeFillShade="A6"/>
          </w:tcPr>
          <w:p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5A5A5" w:themeFill="background1" w:themeFillShade="A6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ru-RU"/>
              </w:rPr>
              <w:t>ОК1-ОК9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9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Роль растений в природе и жизни человека. Лес. Антропогенное воздействие на леса.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1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2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91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ЛПЗ: Определение антропогенного изменения растительности.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Самостоятельные работы: Сведение лесов</w:t>
            </w: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16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2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6" w:type="dxa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3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7.</w:t>
            </w:r>
          </w:p>
          <w:p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Использование и охрана животного мира.</w:t>
            </w:r>
          </w:p>
        </w:tc>
        <w:tc>
          <w:tcPr>
            <w:tcW w:w="97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5A5A5" w:themeFill="background1" w:themeFillShade="A6"/>
          </w:tcPr>
          <w:p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5A5A5" w:themeFill="background1" w:themeFillShade="A6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ru-RU"/>
              </w:rPr>
              <w:t>ОК1-ОК9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9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Роль животных в природе и в жизни человека. Воздействие человека на животных.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1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Самостоятельные работы: Истребление животных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16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8.</w:t>
            </w:r>
          </w:p>
          <w:p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Охрана ландшафтов.</w:t>
            </w:r>
          </w:p>
          <w:p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5A5A5" w:themeFill="background1" w:themeFillShade="A6"/>
          </w:tcPr>
          <w:p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5A5A5" w:themeFill="background1" w:themeFillShade="A6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ru-RU"/>
              </w:rPr>
              <w:t>ОК1-ОК9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Ландшафты, их классификация, особо охраняемые территории. Рекреационные территории.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1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9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Антропогенные ландшафты.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16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Самостоятельные работы: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Антропогенные ландшафты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16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Итоговый контроль</w:t>
            </w:r>
          </w:p>
        </w:tc>
        <w:tc>
          <w:tcPr>
            <w:tcW w:w="97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38.  Зачет дифференцированный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>
      <w:pPr>
        <w:pStyle w:val="22"/>
        <w:spacing w:after="0"/>
        <w:jc w:val="both"/>
      </w:pPr>
    </w:p>
    <w:p>
      <w:pPr>
        <w:pStyle w:val="22"/>
        <w:spacing w:after="0"/>
        <w:ind w:firstLine="426"/>
        <w:jc w:val="both"/>
      </w:pPr>
    </w:p>
    <w:tbl>
      <w:tblPr>
        <w:tblStyle w:val="7"/>
        <w:tblW w:w="15452" w:type="dxa"/>
        <w:tblInd w:w="-3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5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52" w:type="dxa"/>
          </w:tcPr>
          <w:p>
            <w:pPr>
              <w:spacing w:after="0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   Для характеристики уровня освоения учебного материала используются следующие обозначения:</w:t>
            </w:r>
          </w:p>
          <w:p>
            <w:pPr>
              <w:spacing w:after="0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1. – ознакомительный  (узнавание ранее изученных объектов, свойств).</w:t>
            </w:r>
          </w:p>
          <w:p>
            <w:pPr>
              <w:spacing w:after="0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2. – репродуктивный (выполнение деятельности по образцу, инструкции или под руководством).</w:t>
            </w:r>
          </w:p>
          <w:p>
            <w:pPr>
              <w:spacing w:after="0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3. – продуктивный (планирование и самостоятельное выполнение деятельности, решение проблемных задач)</w:t>
            </w:r>
          </w:p>
          <w:p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>
      <w:pPr>
        <w:pStyle w:val="22"/>
        <w:spacing w:after="0"/>
        <w:ind w:firstLine="426"/>
        <w:jc w:val="both"/>
        <w:sectPr>
          <w:pgSz w:w="16838" w:h="11906" w:orient="landscape"/>
          <w:pgMar w:top="709" w:right="1134" w:bottom="567" w:left="1134" w:header="709" w:footer="709" w:gutter="0"/>
          <w:cols w:space="708" w:num="1"/>
          <w:docGrid w:linePitch="360" w:charSpace="0"/>
        </w:sectPr>
      </w:pPr>
    </w:p>
    <w:p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spacing w:val="-2"/>
          <w:sz w:val="28"/>
          <w:szCs w:val="28"/>
        </w:rPr>
        <w:t>УСЛОВИЯ РЕАЛИЗАЦИИ ПРОГРАММЫ ДИСЦИПЛИНЫ</w:t>
      </w:r>
    </w:p>
    <w:p>
      <w:pPr>
        <w:numPr>
          <w:ilvl w:val="1"/>
          <w:numId w:val="9"/>
        </w:numPr>
        <w:tabs>
          <w:tab w:val="left" w:pos="0"/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spacing w:val="-2"/>
          <w:sz w:val="28"/>
          <w:szCs w:val="28"/>
        </w:rPr>
        <w:t>Требования к минимальному материально-техническому обеспечению</w:t>
      </w:r>
    </w:p>
    <w:p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Реализация программы требует наличия учебного кабинета «Экологические основы природопользования» </w:t>
      </w:r>
    </w:p>
    <w:p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Оборудование лаборатории и рабочих мест лаборатории:</w:t>
      </w:r>
    </w:p>
    <w:p>
      <w:pPr>
        <w:pStyle w:val="54"/>
        <w:numPr>
          <w:ilvl w:val="0"/>
          <w:numId w:val="10"/>
        </w:numPr>
        <w:rPr>
          <w:color w:val="000000"/>
          <w:szCs w:val="28"/>
        </w:rPr>
      </w:pPr>
      <w:r>
        <w:rPr>
          <w:color w:val="000000"/>
          <w:szCs w:val="28"/>
        </w:rPr>
        <w:t>Рабочее место преподавателя;</w:t>
      </w:r>
    </w:p>
    <w:p>
      <w:pPr>
        <w:pStyle w:val="54"/>
        <w:numPr>
          <w:ilvl w:val="0"/>
          <w:numId w:val="10"/>
        </w:numPr>
        <w:rPr>
          <w:color w:val="000000"/>
          <w:szCs w:val="28"/>
        </w:rPr>
      </w:pPr>
      <w:r>
        <w:rPr>
          <w:color w:val="000000"/>
          <w:szCs w:val="28"/>
        </w:rPr>
        <w:t>Рабочие места обучающихся;</w:t>
      </w:r>
    </w:p>
    <w:p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Комплексная химическая лаборатория;</w:t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4.  Приборы:</w:t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а) посуда мерная и общего назначения</w:t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б) приборы общего назначения для проведения лабораторных работ по химии</w:t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в) лабораторная мебель для организации лаборатории по проведению лабораторных работ по  химии</w:t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г) реактивы для проведения лабораторных работ</w:t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5. ПК;</w:t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6. Компьютерные столы, стулья</w:t>
      </w:r>
    </w:p>
    <w:p>
      <w:pPr>
        <w:ind w:left="75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>
      <w:pPr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spacing w:val="-2"/>
          <w:sz w:val="28"/>
          <w:szCs w:val="28"/>
        </w:rPr>
        <w:t>Информационное обеспечение обучения</w:t>
      </w:r>
    </w:p>
    <w:p>
      <w:pPr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spacing w:val="-2"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>
      <w:pPr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Основные источники:</w:t>
      </w:r>
    </w:p>
    <w:p>
      <w:pPr>
        <w:pStyle w:val="54"/>
        <w:widowControl w:val="0"/>
        <w:numPr>
          <w:ilvl w:val="0"/>
          <w:numId w:val="11"/>
        </w:numPr>
        <w:autoSpaceDE w:val="0"/>
        <w:autoSpaceDN w:val="0"/>
        <w:rPr>
          <w:snapToGrid w:val="0"/>
          <w:szCs w:val="28"/>
        </w:rPr>
      </w:pPr>
      <w:r>
        <w:rPr>
          <w:snapToGrid w:val="0"/>
          <w:szCs w:val="28"/>
        </w:rPr>
        <w:t>Константинов В. М., Челидзе Ю. Б. Экологические основы природопользования. М., 201</w:t>
      </w:r>
      <w:r>
        <w:rPr>
          <w:rFonts w:hint="default"/>
          <w:snapToGrid w:val="0"/>
          <w:szCs w:val="28"/>
          <w:lang w:val="ru-RU"/>
        </w:rPr>
        <w:t>7</w:t>
      </w:r>
      <w:r>
        <w:rPr>
          <w:snapToGrid w:val="0"/>
          <w:szCs w:val="28"/>
        </w:rPr>
        <w:t>, «Академия»</w:t>
      </w:r>
    </w:p>
    <w:p>
      <w:pPr>
        <w:pStyle w:val="54"/>
        <w:widowControl w:val="0"/>
        <w:numPr>
          <w:ilvl w:val="0"/>
          <w:numId w:val="11"/>
        </w:numPr>
        <w:autoSpaceDE w:val="0"/>
        <w:autoSpaceDN w:val="0"/>
        <w:rPr>
          <w:snapToGrid w:val="0"/>
          <w:szCs w:val="28"/>
        </w:rPr>
      </w:pPr>
      <w:r>
        <w:rPr>
          <w:snapToGrid w:val="0"/>
          <w:szCs w:val="28"/>
        </w:rPr>
        <w:t>Реймерс Н.Ф. Природопользование: Словарь-справочник. – М.: Мысль, 201</w:t>
      </w:r>
      <w:r>
        <w:rPr>
          <w:rFonts w:hint="default"/>
          <w:snapToGrid w:val="0"/>
          <w:szCs w:val="28"/>
          <w:lang w:val="ru-RU"/>
        </w:rPr>
        <w:t>6</w:t>
      </w:r>
    </w:p>
    <w:p>
      <w:pPr>
        <w:pStyle w:val="54"/>
        <w:widowControl w:val="0"/>
        <w:numPr>
          <w:ilvl w:val="0"/>
          <w:numId w:val="11"/>
        </w:numPr>
        <w:autoSpaceDE w:val="0"/>
        <w:autoSpaceDN w:val="0"/>
        <w:rPr>
          <w:snapToGrid w:val="0"/>
          <w:szCs w:val="28"/>
        </w:rPr>
      </w:pPr>
      <w:r>
        <w:rPr>
          <w:snapToGrid w:val="0"/>
          <w:szCs w:val="28"/>
        </w:rPr>
        <w:t>Уайт Г. География, ресурсы и окружающая среда. – М.: Прогресс, 20</w:t>
      </w:r>
      <w:r>
        <w:rPr>
          <w:rFonts w:hint="default"/>
          <w:snapToGrid w:val="0"/>
          <w:szCs w:val="28"/>
          <w:lang w:val="ru-RU"/>
        </w:rPr>
        <w:t>15</w:t>
      </w:r>
    </w:p>
    <w:p>
      <w:pPr>
        <w:pStyle w:val="54"/>
        <w:widowControl w:val="0"/>
        <w:numPr>
          <w:ilvl w:val="0"/>
          <w:numId w:val="11"/>
        </w:numPr>
        <w:autoSpaceDE w:val="0"/>
        <w:autoSpaceDN w:val="0"/>
        <w:rPr>
          <w:snapToGrid w:val="0"/>
          <w:szCs w:val="28"/>
        </w:rPr>
      </w:pPr>
      <w:r>
        <w:rPr>
          <w:snapToGrid w:val="0"/>
          <w:szCs w:val="28"/>
        </w:rPr>
        <w:t>Экологическая альтернатива / под ред. М.Я.Лемешева. – М.: Прогресс, 2008</w:t>
      </w:r>
    </w:p>
    <w:p>
      <w:pPr>
        <w:pStyle w:val="54"/>
        <w:widowControl w:val="0"/>
        <w:numPr>
          <w:ilvl w:val="0"/>
          <w:numId w:val="11"/>
        </w:numPr>
        <w:autoSpaceDE w:val="0"/>
        <w:autoSpaceDN w:val="0"/>
        <w:rPr>
          <w:snapToGrid w:val="0"/>
          <w:szCs w:val="28"/>
        </w:rPr>
      </w:pPr>
      <w:r>
        <w:rPr>
          <w:snapToGrid w:val="0"/>
          <w:szCs w:val="28"/>
        </w:rPr>
        <w:t>Яшин А.Л., Мелуа А.И. Уроки экологических просчетов. – М.: Мысль, 201</w:t>
      </w:r>
      <w:r>
        <w:rPr>
          <w:rFonts w:hint="default"/>
          <w:snapToGrid w:val="0"/>
          <w:szCs w:val="28"/>
          <w:lang w:val="ru-RU"/>
        </w:rPr>
        <w:t>6</w:t>
      </w:r>
    </w:p>
    <w:p>
      <w:pPr>
        <w:pStyle w:val="54"/>
        <w:numPr>
          <w:ilvl w:val="0"/>
          <w:numId w:val="11"/>
        </w:numPr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snapToGrid w:val="0"/>
          <w:szCs w:val="28"/>
        </w:rPr>
        <w:t>Лосев К.С., Горшков В.Г. и др. Проблемы экологии России. – М., 201</w:t>
      </w:r>
      <w:r>
        <w:rPr>
          <w:rFonts w:hint="default"/>
          <w:snapToGrid w:val="0"/>
          <w:szCs w:val="28"/>
          <w:lang w:val="ru-RU"/>
        </w:rPr>
        <w:t>6</w:t>
      </w:r>
    </w:p>
    <w:p>
      <w:pPr>
        <w:pStyle w:val="66"/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>
        <w:fldChar w:fldCharType="begin"/>
      </w:r>
      <w:r>
        <w:instrText xml:space="preserve"> HYPERLINK "http://www.hemi.nsu.ru" </w:instrText>
      </w:r>
      <w:r>
        <w:fldChar w:fldCharType="separate"/>
      </w:r>
      <w:r>
        <w:rPr>
          <w:rStyle w:val="10"/>
          <w:rFonts w:ascii="Times New Roman" w:hAnsi="Times New Roman"/>
          <w:color w:val="auto"/>
          <w:sz w:val="28"/>
          <w:szCs w:val="28"/>
          <w:lang w:val="en-US"/>
        </w:rPr>
        <w:t>www</w:t>
      </w:r>
      <w:r>
        <w:rPr>
          <w:rStyle w:val="10"/>
          <w:rFonts w:ascii="Times New Roman" w:hAnsi="Times New Roman"/>
          <w:color w:val="auto"/>
          <w:sz w:val="28"/>
          <w:szCs w:val="28"/>
        </w:rPr>
        <w:t>.</w:t>
      </w:r>
      <w:r>
        <w:rPr>
          <w:rStyle w:val="10"/>
          <w:rFonts w:ascii="Times New Roman" w:hAnsi="Times New Roman"/>
          <w:color w:val="auto"/>
          <w:sz w:val="28"/>
          <w:szCs w:val="28"/>
          <w:lang w:val="en-US"/>
        </w:rPr>
        <w:t>hemi</w:t>
      </w:r>
      <w:r>
        <w:rPr>
          <w:rStyle w:val="10"/>
          <w:rFonts w:ascii="Times New Roman" w:hAnsi="Times New Roman"/>
          <w:color w:val="auto"/>
          <w:sz w:val="28"/>
          <w:szCs w:val="28"/>
        </w:rPr>
        <w:t>.</w:t>
      </w:r>
      <w:r>
        <w:rPr>
          <w:rStyle w:val="10"/>
          <w:rFonts w:ascii="Times New Roman" w:hAnsi="Times New Roman"/>
          <w:color w:val="auto"/>
          <w:sz w:val="28"/>
          <w:szCs w:val="28"/>
          <w:lang w:val="en-US"/>
        </w:rPr>
        <w:t>nsu</w:t>
      </w:r>
      <w:r>
        <w:rPr>
          <w:rStyle w:val="10"/>
          <w:rFonts w:ascii="Times New Roman" w:hAnsi="Times New Roman"/>
          <w:color w:val="auto"/>
          <w:sz w:val="28"/>
          <w:szCs w:val="28"/>
        </w:rPr>
        <w:t>.</w:t>
      </w:r>
      <w:r>
        <w:rPr>
          <w:rStyle w:val="10"/>
          <w:rFonts w:ascii="Times New Roman" w:hAnsi="Times New Roman"/>
          <w:color w:val="auto"/>
          <w:sz w:val="28"/>
          <w:szCs w:val="28"/>
          <w:lang w:val="en-US"/>
        </w:rPr>
        <w:t>ru</w:t>
      </w:r>
      <w:r>
        <w:rPr>
          <w:rStyle w:val="10"/>
          <w:rFonts w:ascii="Times New Roman" w:hAnsi="Times New Roman"/>
          <w:color w:val="auto"/>
          <w:sz w:val="28"/>
          <w:szCs w:val="28"/>
          <w:lang w:val="en-US"/>
        </w:rPr>
        <w:fldChar w:fldCharType="end"/>
      </w:r>
      <w:r>
        <w:rPr>
          <w:rStyle w:val="10"/>
          <w:rFonts w:ascii="Times New Roman" w:hAnsi="Times New Roman"/>
          <w:color w:val="auto"/>
          <w:sz w:val="28"/>
          <w:szCs w:val="28"/>
        </w:rPr>
        <w:t xml:space="preserve">     </w:t>
      </w:r>
      <w:r>
        <w:rPr>
          <w:rStyle w:val="10"/>
          <w:rFonts w:ascii="Times New Roman" w:hAnsi="Times New Roman"/>
          <w:color w:val="auto"/>
          <w:sz w:val="28"/>
          <w:szCs w:val="28"/>
          <w:u w:val="none"/>
        </w:rPr>
        <w:t>электронная энциклопедия</w:t>
      </w:r>
    </w:p>
    <w:p>
      <w:pPr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</w:p>
    <w:p>
      <w:pPr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</w:p>
    <w:p>
      <w:pPr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</w:p>
    <w:p>
      <w:pPr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spacing w:val="-2"/>
          <w:sz w:val="28"/>
          <w:szCs w:val="28"/>
        </w:rPr>
        <w:t>4. КОНТРОЛЬ И ОЦЕНКА РЕЗУЛЬТАТОВ ОСВОЕНИЯ ДИСЦИПЛИНЫ</w:t>
      </w:r>
    </w:p>
    <w:p>
      <w:pPr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spacing w:val="-2"/>
          <w:sz w:val="28"/>
          <w:szCs w:val="28"/>
        </w:rPr>
        <w:t xml:space="preserve">Контроль и оценка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результатов освоения дисциплины осуществляется преподавателем в процессе проведения </w:t>
      </w:r>
      <w:r>
        <w:rPr>
          <w:rFonts w:ascii="Times New Roman" w:hAnsi="Times New Roman" w:cs="Times New Roman"/>
          <w:color w:val="FF0000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"/>
          <w:sz w:val="28"/>
          <w:szCs w:val="28"/>
        </w:rPr>
        <w:t>лабораторных работ, тестирования, а так же выполнения обучающимися индивидуальных заданий.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08"/>
        <w:gridCol w:w="4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08" w:type="dxa"/>
            <w:tcBorders>
              <w:bottom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2"/>
              </w:rPr>
            </w:pPr>
            <w:r>
              <w:rPr>
                <w:rFonts w:ascii="Times New Roman" w:hAnsi="Times New Roman" w:cs="Times New Roman"/>
                <w:b/>
                <w:bCs/>
                <w:spacing w:val="-2"/>
              </w:rPr>
              <w:t>Результаты обучения  (освоенные умения, усвоенные знания)</w:t>
            </w:r>
          </w:p>
        </w:tc>
        <w:tc>
          <w:tcPr>
            <w:tcW w:w="4963" w:type="dxa"/>
            <w:tcBorders>
              <w:bottom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pacing w:val="-2"/>
              </w:rPr>
            </w:pPr>
            <w:r>
              <w:rPr>
                <w:rFonts w:ascii="Times New Roman" w:hAnsi="Times New Roman" w:cs="Times New Roman"/>
                <w:b/>
                <w:bCs/>
                <w:spacing w:val="-2"/>
              </w:rPr>
              <w:t>Формы и методы контроля и оценки результатов обучения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3" w:hRule="atLeast"/>
        </w:trPr>
        <w:tc>
          <w:tcPr>
            <w:tcW w:w="4608" w:type="dxa"/>
            <w:tcBorders>
              <w:bottom w:val="single" w:color="auto" w:sz="4" w:space="0"/>
            </w:tcBorders>
          </w:tcPr>
          <w:p>
            <w:pPr>
              <w:pStyle w:val="28"/>
              <w:autoSpaceDE w:val="0"/>
              <w:autoSpaceDN w:val="0"/>
              <w:ind w:left="1080" w:firstLine="0"/>
              <w:contextualSpacing w:val="0"/>
              <w:jc w:val="both"/>
              <w:rPr>
                <w:b/>
              </w:rPr>
            </w:pPr>
            <w:r>
              <w:rPr>
                <w:b/>
              </w:rPr>
              <w:t>Иметь представление</w:t>
            </w:r>
          </w:p>
          <w:p>
            <w:pPr>
              <w:pStyle w:val="28"/>
              <w:numPr>
                <w:ilvl w:val="0"/>
                <w:numId w:val="7"/>
              </w:numPr>
              <w:autoSpaceDE w:val="0"/>
              <w:autoSpaceDN w:val="0"/>
              <w:contextualSpacing w:val="0"/>
              <w:jc w:val="both"/>
            </w:pPr>
            <w:r>
              <w:t>об изменениях природной среды в ходе эволюции человечества;</w:t>
            </w:r>
          </w:p>
          <w:p>
            <w:pPr>
              <w:pStyle w:val="28"/>
              <w:numPr>
                <w:ilvl w:val="0"/>
                <w:numId w:val="7"/>
              </w:numPr>
              <w:autoSpaceDE w:val="0"/>
              <w:autoSpaceDN w:val="0"/>
              <w:contextualSpacing w:val="0"/>
              <w:jc w:val="both"/>
            </w:pPr>
            <w:r>
              <w:t>о природных процессах, составляющих основу функционирования, естественной эволюции и антропогенно-обусловленных изменений биосферы, природно-территориальных комплексов, экосистем;</w:t>
            </w:r>
          </w:p>
          <w:p>
            <w:pPr>
              <w:pStyle w:val="28"/>
              <w:numPr>
                <w:ilvl w:val="0"/>
                <w:numId w:val="7"/>
              </w:numPr>
              <w:autoSpaceDE w:val="0"/>
              <w:autoSpaceDN w:val="0"/>
              <w:contextualSpacing w:val="0"/>
              <w:jc w:val="both"/>
            </w:pPr>
            <w:r>
              <w:t xml:space="preserve">о природно-ресурсный потенциале; </w:t>
            </w:r>
          </w:p>
          <w:p>
            <w:pPr>
              <w:pStyle w:val="15"/>
              <w:numPr>
                <w:ilvl w:val="0"/>
                <w:numId w:val="7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 экономике природных ресурсов; </w:t>
            </w:r>
          </w:p>
          <w:p>
            <w:pPr>
              <w:pStyle w:val="15"/>
              <w:numPr>
                <w:ilvl w:val="0"/>
                <w:numId w:val="7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 концепции устойчивого развития.</w:t>
            </w:r>
          </w:p>
          <w:p>
            <w:pPr>
              <w:pStyle w:val="28"/>
              <w:autoSpaceDE w:val="0"/>
              <w:autoSpaceDN w:val="0"/>
              <w:ind w:left="1080" w:firstLine="0"/>
              <w:contextualSpacing w:val="0"/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>
            <w:pPr>
              <w:pStyle w:val="28"/>
              <w:numPr>
                <w:ilvl w:val="0"/>
                <w:numId w:val="1"/>
              </w:numPr>
              <w:autoSpaceDE w:val="0"/>
              <w:autoSpaceDN w:val="0"/>
              <w:contextualSpacing w:val="0"/>
              <w:jc w:val="both"/>
              <w:rPr>
                <w:spacing w:val="-4"/>
              </w:rPr>
            </w:pPr>
            <w:r>
              <w:rPr>
                <w:spacing w:val="-4"/>
              </w:rPr>
              <w:t>экологические принципы рационального природопользования;</w:t>
            </w:r>
          </w:p>
          <w:p>
            <w:pPr>
              <w:pStyle w:val="28"/>
              <w:numPr>
                <w:ilvl w:val="0"/>
                <w:numId w:val="1"/>
              </w:numPr>
              <w:autoSpaceDE w:val="0"/>
              <w:autoSpaceDN w:val="0"/>
              <w:contextualSpacing w:val="0"/>
              <w:jc w:val="both"/>
            </w:pPr>
            <w:r>
              <w:t>проблемы использования возобновляемых и невозобновляемых ресурсов, принципы и методы их воспроизводства;</w:t>
            </w:r>
          </w:p>
          <w:p>
            <w:pPr>
              <w:pStyle w:val="28"/>
              <w:numPr>
                <w:ilvl w:val="0"/>
                <w:numId w:val="1"/>
              </w:numPr>
              <w:autoSpaceDE w:val="0"/>
              <w:autoSpaceDN w:val="0"/>
              <w:contextualSpacing w:val="0"/>
              <w:jc w:val="both"/>
            </w:pPr>
            <w:r>
              <w:t>принципы размещение производства, использования и дезактивации отходов производства;</w:t>
            </w:r>
          </w:p>
          <w:p>
            <w:pPr>
              <w:pStyle w:val="24"/>
            </w:pPr>
            <w:r>
              <w:t>основы экологического регулирования и прогнозирования последствий природопользования;</w:t>
            </w:r>
          </w:p>
          <w:p>
            <w:pPr>
              <w:pStyle w:val="24"/>
            </w:pPr>
            <w:r>
              <w:t>назначение и правовой статус особо охраняемых территорий.</w:t>
            </w:r>
          </w:p>
          <w:p>
            <w:pPr>
              <w:pStyle w:val="28"/>
              <w:numPr>
                <w:ilvl w:val="0"/>
                <w:numId w:val="1"/>
              </w:numPr>
              <w:autoSpaceDE w:val="0"/>
              <w:autoSpaceDN w:val="0"/>
              <w:contextualSpacing w:val="0"/>
              <w:jc w:val="both"/>
            </w:pPr>
            <w:r>
              <w:t>цели, организацию управления природопользованием и порядок его взаимодействия с другими сферами управления;</w:t>
            </w:r>
          </w:p>
          <w:p>
            <w:pPr>
              <w:pStyle w:val="28"/>
              <w:autoSpaceDE w:val="0"/>
              <w:autoSpaceDN w:val="0"/>
              <w:ind w:left="1080" w:firstLine="0"/>
              <w:contextualSpacing w:val="0"/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>
            <w:pPr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планировать и осуществлять мероприятия по охране природы;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>
            <w:pPr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планировать меры экономического стимулирования природоохранной деятельности;</w:t>
            </w:r>
          </w:p>
          <w:p>
            <w:pPr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нормативно-правовые основы управления природопользованием, </w:t>
            </w:r>
          </w:p>
          <w:p>
            <w:pPr>
              <w:pStyle w:val="24"/>
            </w:pPr>
            <w:r>
              <w:t>разумно сочетать хозяйственные и экологические интересы.</w:t>
            </w:r>
          </w:p>
          <w:p>
            <w:pPr>
              <w:jc w:val="both"/>
              <w:rPr>
                <w:bCs/>
              </w:rPr>
            </w:pPr>
          </w:p>
        </w:tc>
        <w:tc>
          <w:tcPr>
            <w:tcW w:w="4963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Times New Roman" w:hAnsi="Times New Roman" w:cs="Times New Roman"/>
                <w:bCs/>
                <w:color w:val="FF0000"/>
                <w:spacing w:val="-2"/>
              </w:rPr>
            </w:pPr>
          </w:p>
          <w:p>
            <w:pPr>
              <w:tabs>
                <w:tab w:val="left" w:pos="2655"/>
              </w:tabs>
              <w:spacing w:after="0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Оценка устных ответов</w:t>
            </w:r>
            <w:r>
              <w:rPr>
                <w:rFonts w:ascii="Times New Roman" w:hAnsi="Times New Roman" w:cs="Times New Roman"/>
                <w:bCs/>
                <w:spacing w:val="-2"/>
              </w:rPr>
              <w:tab/>
            </w:r>
          </w:p>
          <w:p>
            <w:pPr>
              <w:tabs>
                <w:tab w:val="left" w:pos="2655"/>
              </w:tabs>
              <w:spacing w:after="0"/>
              <w:rPr>
                <w:rFonts w:ascii="Times New Roman" w:hAnsi="Times New Roman" w:cs="Times New Roman"/>
                <w:bCs/>
                <w:spacing w:val="-2"/>
              </w:rPr>
            </w:pPr>
          </w:p>
          <w:p>
            <w:pPr>
              <w:spacing w:after="0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Оценка результатов лабораторных работ</w:t>
            </w:r>
          </w:p>
          <w:p>
            <w:pPr>
              <w:spacing w:after="0"/>
              <w:rPr>
                <w:rFonts w:ascii="Times New Roman" w:hAnsi="Times New Roman" w:cs="Times New Roman"/>
                <w:bCs/>
                <w:spacing w:val="-2"/>
              </w:rPr>
            </w:pPr>
          </w:p>
          <w:p>
            <w:pPr>
              <w:spacing w:after="0"/>
              <w:rPr>
                <w:rFonts w:ascii="Times New Roman" w:hAnsi="Times New Roman" w:cs="Times New Roman"/>
                <w:bCs/>
                <w:spacing w:val="-2"/>
              </w:rPr>
            </w:pPr>
          </w:p>
          <w:p>
            <w:pPr>
              <w:spacing w:after="0"/>
              <w:rPr>
                <w:rFonts w:ascii="Times New Roman" w:hAnsi="Times New Roman" w:cs="Times New Roman"/>
                <w:bCs/>
                <w:spacing w:val="-2"/>
              </w:rPr>
            </w:pPr>
          </w:p>
          <w:p>
            <w:pPr>
              <w:spacing w:after="0"/>
              <w:rPr>
                <w:rFonts w:ascii="Times New Roman" w:hAnsi="Times New Roman" w:cs="Times New Roman"/>
                <w:bCs/>
                <w:spacing w:val="-2"/>
              </w:rPr>
            </w:pPr>
          </w:p>
          <w:p>
            <w:pPr>
              <w:spacing w:after="0"/>
              <w:rPr>
                <w:rFonts w:ascii="Times New Roman" w:hAnsi="Times New Roman" w:cs="Times New Roman"/>
                <w:bCs/>
                <w:spacing w:val="-2"/>
              </w:rPr>
            </w:pPr>
          </w:p>
          <w:p>
            <w:pPr>
              <w:spacing w:after="0" w:line="480" w:lineRule="auto"/>
              <w:rPr>
                <w:rFonts w:ascii="Times New Roman" w:hAnsi="Times New Roman" w:cs="Times New Roman"/>
                <w:bCs/>
                <w:spacing w:val="-2"/>
              </w:rPr>
            </w:pPr>
          </w:p>
          <w:p>
            <w:pPr>
              <w:spacing w:after="0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 xml:space="preserve">Оценка результатов тестовых, самостоятельных, </w:t>
            </w:r>
          </w:p>
          <w:p>
            <w:pPr>
              <w:spacing w:after="0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Оценка результатов лабораторных работ</w:t>
            </w:r>
          </w:p>
          <w:p>
            <w:pPr>
              <w:spacing w:after="0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Оценка результатов устных ответов</w:t>
            </w:r>
          </w:p>
          <w:p>
            <w:pPr>
              <w:spacing w:after="0"/>
              <w:rPr>
                <w:rFonts w:ascii="Times New Roman" w:hAnsi="Times New Roman" w:cs="Times New Roman"/>
                <w:bCs/>
                <w:spacing w:val="-2"/>
              </w:rPr>
            </w:pPr>
          </w:p>
          <w:p>
            <w:pPr>
              <w:spacing w:after="0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Оценка результатов контрольных, лабораторных, творческих работ</w:t>
            </w:r>
          </w:p>
          <w:p>
            <w:pPr>
              <w:spacing w:after="0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Оценка результатов лабораторных работ</w:t>
            </w:r>
          </w:p>
          <w:p>
            <w:pPr>
              <w:spacing w:after="0"/>
              <w:rPr>
                <w:rFonts w:ascii="Times New Roman" w:hAnsi="Times New Roman" w:cs="Times New Roman"/>
                <w:bCs/>
                <w:spacing w:val="-2"/>
              </w:rPr>
            </w:pPr>
          </w:p>
          <w:p>
            <w:pPr>
              <w:spacing w:after="0"/>
              <w:rPr>
                <w:rFonts w:ascii="Times New Roman" w:hAnsi="Times New Roman" w:cs="Times New Roman"/>
                <w:bCs/>
                <w:spacing w:val="-2"/>
              </w:rPr>
            </w:pPr>
          </w:p>
          <w:p>
            <w:pPr>
              <w:spacing w:after="0"/>
              <w:rPr>
                <w:rFonts w:ascii="Times New Roman" w:hAnsi="Times New Roman" w:cs="Times New Roman"/>
                <w:bCs/>
                <w:spacing w:val="-2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bCs/>
                <w:spacing w:val="-2"/>
              </w:rPr>
            </w:pPr>
          </w:p>
          <w:p>
            <w:pPr>
              <w:spacing w:after="0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Оценка результатов практических, контрольных, самостоятельных работ</w:t>
            </w:r>
          </w:p>
          <w:p>
            <w:pPr>
              <w:spacing w:after="0"/>
              <w:rPr>
                <w:rFonts w:ascii="Times New Roman" w:hAnsi="Times New Roman" w:cs="Times New Roman"/>
                <w:bCs/>
                <w:spacing w:val="-2"/>
              </w:rPr>
            </w:pPr>
          </w:p>
          <w:p>
            <w:pPr>
              <w:spacing w:after="0"/>
              <w:rPr>
                <w:rFonts w:ascii="Times New Roman" w:hAnsi="Times New Roman" w:cs="Times New Roman"/>
                <w:bCs/>
                <w:spacing w:val="-2"/>
              </w:rPr>
            </w:pPr>
          </w:p>
          <w:p>
            <w:pPr>
              <w:spacing w:after="0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Оценка результатов лабораторных, самостоятельных, контрольных работ</w:t>
            </w:r>
          </w:p>
          <w:p>
            <w:pPr>
              <w:spacing w:after="0"/>
              <w:rPr>
                <w:rFonts w:ascii="Times New Roman" w:hAnsi="Times New Roman" w:cs="Times New Roman"/>
                <w:bCs/>
                <w:spacing w:val="-2"/>
              </w:rPr>
            </w:pPr>
          </w:p>
          <w:p>
            <w:pPr>
              <w:spacing w:after="0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Оценка результатов лабораторных работ</w:t>
            </w:r>
          </w:p>
          <w:p>
            <w:pPr>
              <w:spacing w:after="0"/>
              <w:rPr>
                <w:rFonts w:ascii="Times New Roman" w:hAnsi="Times New Roman" w:cs="Times New Roman"/>
                <w:bCs/>
                <w:spacing w:val="-2"/>
              </w:rPr>
            </w:pPr>
          </w:p>
          <w:p>
            <w:pPr>
              <w:spacing w:after="0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Оценка устных ответов, результатов лабораторных, самостоятельных, проверочных  работ</w:t>
            </w:r>
          </w:p>
          <w:p>
            <w:pPr>
              <w:spacing w:after="0"/>
              <w:rPr>
                <w:rFonts w:ascii="Times New Roman" w:hAnsi="Times New Roman" w:cs="Times New Roman"/>
                <w:bCs/>
                <w:spacing w:val="-2"/>
              </w:rPr>
            </w:pPr>
          </w:p>
          <w:p>
            <w:pPr>
              <w:spacing w:after="0"/>
              <w:rPr>
                <w:rFonts w:ascii="Times New Roman" w:hAnsi="Times New Roman" w:cs="Times New Roman"/>
                <w:bCs/>
                <w:spacing w:val="-2"/>
              </w:rPr>
            </w:pPr>
          </w:p>
          <w:p>
            <w:pPr>
              <w:spacing w:after="0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Оценка устных ответов, результатов лабораторных, самостоятельных, проверочных  работ</w:t>
            </w:r>
          </w:p>
          <w:p>
            <w:pPr>
              <w:spacing w:after="0"/>
              <w:rPr>
                <w:rFonts w:ascii="Times New Roman" w:hAnsi="Times New Roman" w:cs="Times New Roman"/>
                <w:bCs/>
                <w:spacing w:val="-2"/>
              </w:rPr>
            </w:pPr>
          </w:p>
          <w:p>
            <w:pPr>
              <w:spacing w:after="0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Оценка устных ответов, результатов лабораторных, самостоятельных, проверочных  работ</w:t>
            </w:r>
          </w:p>
          <w:p>
            <w:pPr>
              <w:spacing w:after="0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Оценка устных ответов, результатов лабораторных, самостоятельных, проверочных  работ</w:t>
            </w:r>
          </w:p>
          <w:p>
            <w:pPr>
              <w:spacing w:after="0"/>
              <w:rPr>
                <w:rFonts w:ascii="Times New Roman" w:hAnsi="Times New Roman" w:cs="Times New Roman"/>
                <w:bCs/>
                <w:spacing w:val="-2"/>
              </w:rPr>
            </w:pPr>
          </w:p>
          <w:p>
            <w:pPr>
              <w:spacing w:after="0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Оценка результатов дифференцированного зачета</w:t>
            </w:r>
          </w:p>
          <w:p>
            <w:pPr>
              <w:spacing w:after="0"/>
              <w:rPr>
                <w:rFonts w:ascii="Times New Roman" w:hAnsi="Times New Roman" w:cs="Times New Roman"/>
                <w:bCs/>
                <w:spacing w:val="-2"/>
              </w:rPr>
            </w:pPr>
          </w:p>
        </w:tc>
      </w:tr>
    </w:tbl>
    <w:p>
      <w:pPr>
        <w:ind w:left="72"/>
        <w:jc w:val="both"/>
        <w:rPr>
          <w:rFonts w:ascii="Times New Roman" w:hAnsi="Times New Roman" w:cs="Times New Roman"/>
          <w:color w:val="FF0000"/>
        </w:rPr>
      </w:pPr>
    </w:p>
    <w:sectPr>
      <w:footerReference r:id="rId7" w:type="default"/>
      <w:footerReference r:id="rId8" w:type="even"/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6"/>
      <w:framePr w:wrap="around" w:vAnchor="text" w:hAnchor="margin" w:xAlign="center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separate"/>
    </w:r>
    <w:r>
      <w:rPr>
        <w:rStyle w:val="11"/>
      </w:rPr>
      <w:t>10</w:t>
    </w:r>
    <w:r>
      <w:rPr>
        <w:rStyle w:val="11"/>
      </w:rPr>
      <w:fldChar w:fldCharType="end"/>
    </w:r>
  </w:p>
  <w:p>
    <w:pPr>
      <w:pStyle w:val="2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6"/>
      <w:framePr w:wrap="around" w:vAnchor="text" w:hAnchor="margin" w:xAlign="center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end"/>
    </w:r>
  </w:p>
  <w:p>
    <w:pPr>
      <w:pStyle w:val="2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6"/>
      <w:framePr w:wrap="around" w:vAnchor="text" w:hAnchor="margin" w:xAlign="right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separate"/>
    </w:r>
    <w:r>
      <w:rPr>
        <w:rStyle w:val="11"/>
      </w:rPr>
      <w:t>14</w:t>
    </w:r>
    <w:r>
      <w:rPr>
        <w:rStyle w:val="11"/>
      </w:rPr>
      <w:fldChar w:fldCharType="end"/>
    </w:r>
  </w:p>
  <w:p>
    <w:pPr>
      <w:pStyle w:val="26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6"/>
      <w:framePr w:wrap="around" w:vAnchor="text" w:hAnchor="margin" w:xAlign="right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end"/>
    </w:r>
  </w:p>
  <w:p>
    <w:pPr>
      <w:pStyle w:val="2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88"/>
    <w:multiLevelType w:val="singleLevel"/>
    <w:tmpl w:val="FFFFFF88"/>
    <w:lvl w:ilvl="0" w:tentative="0">
      <w:start w:val="1"/>
      <w:numFmt w:val="decimal"/>
      <w:pStyle w:val="53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">
    <w:nsid w:val="0295449C"/>
    <w:multiLevelType w:val="multilevel"/>
    <w:tmpl w:val="0295449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08A26550"/>
    <w:multiLevelType w:val="multilevel"/>
    <w:tmpl w:val="08A26550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D81861"/>
    <w:multiLevelType w:val="multilevel"/>
    <w:tmpl w:val="12D81861"/>
    <w:lvl w:ilvl="0" w:tentative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800"/>
        </w:tabs>
        <w:ind w:left="1800" w:hanging="180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800"/>
        </w:tabs>
        <w:ind w:left="1800" w:hanging="180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2160"/>
        </w:tabs>
        <w:ind w:left="2160" w:hanging="2160"/>
      </w:pPr>
      <w:rPr>
        <w:rFonts w:hint="default"/>
      </w:rPr>
    </w:lvl>
  </w:abstractNum>
  <w:abstractNum w:abstractNumId="4">
    <w:nsid w:val="150E7A87"/>
    <w:multiLevelType w:val="multilevel"/>
    <w:tmpl w:val="150E7A87"/>
    <w:lvl w:ilvl="0" w:tentative="0">
      <w:start w:val="1"/>
      <w:numFmt w:val="decimal"/>
      <w:lvlText w:val="%1."/>
      <w:lvlJc w:val="left"/>
      <w:pPr>
        <w:tabs>
          <w:tab w:val="left" w:pos="502"/>
        </w:tabs>
        <w:ind w:left="502" w:hanging="360"/>
      </w:pPr>
      <w:rPr>
        <w:b w:val="0"/>
      </w:rPr>
    </w:lvl>
    <w:lvl w:ilvl="1" w:tentative="0">
      <w:start w:val="1"/>
      <w:numFmt w:val="lowerLetter"/>
      <w:lvlText w:val="%2."/>
      <w:lvlJc w:val="left"/>
      <w:pPr>
        <w:tabs>
          <w:tab w:val="left" w:pos="1222"/>
        </w:tabs>
        <w:ind w:left="1222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1942"/>
        </w:tabs>
        <w:ind w:left="1942" w:hanging="180"/>
      </w:pPr>
    </w:lvl>
    <w:lvl w:ilvl="3" w:tentative="0">
      <w:start w:val="1"/>
      <w:numFmt w:val="decimal"/>
      <w:lvlText w:val="%4."/>
      <w:lvlJc w:val="left"/>
      <w:pPr>
        <w:tabs>
          <w:tab w:val="left" w:pos="2662"/>
        </w:tabs>
        <w:ind w:left="266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382"/>
        </w:tabs>
        <w:ind w:left="338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102"/>
        </w:tabs>
        <w:ind w:left="4102" w:hanging="180"/>
      </w:pPr>
    </w:lvl>
    <w:lvl w:ilvl="6" w:tentative="0">
      <w:start w:val="1"/>
      <w:numFmt w:val="decimal"/>
      <w:lvlText w:val="%7."/>
      <w:lvlJc w:val="left"/>
      <w:pPr>
        <w:tabs>
          <w:tab w:val="left" w:pos="4822"/>
        </w:tabs>
        <w:ind w:left="4822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542"/>
        </w:tabs>
        <w:ind w:left="5542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262"/>
        </w:tabs>
        <w:ind w:left="6262" w:hanging="180"/>
      </w:pPr>
    </w:lvl>
  </w:abstractNum>
  <w:abstractNum w:abstractNumId="5">
    <w:nsid w:val="2441135D"/>
    <w:multiLevelType w:val="multilevel"/>
    <w:tmpl w:val="2441135D"/>
    <w:lvl w:ilvl="0" w:tentative="0">
      <w:start w:val="2"/>
      <w:numFmt w:val="decimal"/>
      <w:lvlText w:val="%1.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tabs>
          <w:tab w:val="left" w:pos="795"/>
        </w:tabs>
        <w:ind w:left="795" w:hanging="72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870"/>
        </w:tabs>
        <w:ind w:left="87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tabs>
          <w:tab w:val="left" w:pos="1305"/>
        </w:tabs>
        <w:ind w:left="1305" w:hanging="108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tabs>
          <w:tab w:val="left" w:pos="1380"/>
        </w:tabs>
        <w:ind w:left="1380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tabs>
          <w:tab w:val="left" w:pos="1815"/>
        </w:tabs>
        <w:ind w:left="1815" w:hanging="144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2250"/>
        </w:tabs>
        <w:ind w:left="2250" w:hanging="180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2325"/>
        </w:tabs>
        <w:ind w:left="2325" w:hanging="180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2760"/>
        </w:tabs>
        <w:ind w:left="2760" w:hanging="2160"/>
      </w:pPr>
      <w:rPr>
        <w:rFonts w:hint="default"/>
      </w:rPr>
    </w:lvl>
  </w:abstractNum>
  <w:abstractNum w:abstractNumId="6">
    <w:nsid w:val="2B7A2447"/>
    <w:multiLevelType w:val="multilevel"/>
    <w:tmpl w:val="2B7A2447"/>
    <w:lvl w:ilvl="0" w:tentative="0">
      <w:start w:val="1"/>
      <w:numFmt w:val="bullet"/>
      <w:pStyle w:val="73"/>
      <w:lvlText w:val=""/>
      <w:lvlJc w:val="left"/>
      <w:pPr>
        <w:tabs>
          <w:tab w:val="left" w:pos="644"/>
        </w:tabs>
        <w:ind w:left="644" w:hanging="360"/>
      </w:pPr>
      <w:rPr>
        <w:rFonts w:hint="default" w:ascii="Symbol" w:hAnsi="Symbol"/>
        <w:color w:val="000000"/>
        <w:sz w:val="16"/>
        <w:szCs w:val="16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3E4221C5"/>
    <w:multiLevelType w:val="multilevel"/>
    <w:tmpl w:val="3E4221C5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</w:rPr>
    </w:lvl>
    <w:lvl w:ilvl="1" w:tentative="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2F6162E"/>
    <w:multiLevelType w:val="multilevel"/>
    <w:tmpl w:val="42F6162E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tabs>
          <w:tab w:val="left" w:pos="360"/>
        </w:tabs>
        <w:ind w:left="360" w:hanging="360"/>
      </w:pPr>
      <w:rPr>
        <w:rFonts w:hint="default"/>
        <w:i/>
        <w:iCs/>
        <w:sz w:val="24"/>
        <w:szCs w:val="24"/>
      </w:rPr>
    </w:lvl>
    <w:lvl w:ilvl="2" w:tentative="0">
      <w:start w:val="1"/>
      <w:numFmt w:val="decimal"/>
      <w:isLgl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i/>
        <w:iCs/>
        <w:sz w:val="24"/>
        <w:szCs w:val="24"/>
      </w:rPr>
    </w:lvl>
    <w:lvl w:ilvl="3" w:tentative="0">
      <w:start w:val="1"/>
      <w:numFmt w:val="decimal"/>
      <w:isLgl/>
      <w:lvlText w:val="%1.%2.%3.%4"/>
      <w:lvlJc w:val="left"/>
      <w:pPr>
        <w:tabs>
          <w:tab w:val="left" w:pos="720"/>
        </w:tabs>
        <w:ind w:left="720" w:hanging="720"/>
      </w:pPr>
      <w:rPr>
        <w:rFonts w:hint="default"/>
        <w:i/>
        <w:iCs/>
        <w:sz w:val="24"/>
        <w:szCs w:val="24"/>
      </w:rPr>
    </w:lvl>
    <w:lvl w:ilvl="4" w:tentative="0">
      <w:start w:val="1"/>
      <w:numFmt w:val="decimal"/>
      <w:isLgl/>
      <w:lvlText w:val="%1.%2.%3.%4.%5"/>
      <w:lvlJc w:val="left"/>
      <w:pPr>
        <w:tabs>
          <w:tab w:val="left" w:pos="720"/>
        </w:tabs>
        <w:ind w:left="720" w:hanging="720"/>
      </w:pPr>
      <w:rPr>
        <w:rFonts w:hint="default"/>
        <w:i/>
        <w:iCs/>
        <w:sz w:val="24"/>
        <w:szCs w:val="24"/>
      </w:rPr>
    </w:lvl>
    <w:lvl w:ilvl="5" w:tentative="0">
      <w:start w:val="1"/>
      <w:numFmt w:val="decimal"/>
      <w:isLgl/>
      <w:lvlText w:val="%1.%2.%3.%4.%5.%6"/>
      <w:lvlJc w:val="left"/>
      <w:pPr>
        <w:tabs>
          <w:tab w:val="left" w:pos="1080"/>
        </w:tabs>
        <w:ind w:left="1080" w:hanging="1080"/>
      </w:pPr>
      <w:rPr>
        <w:rFonts w:hint="default"/>
        <w:i/>
        <w:iCs/>
        <w:sz w:val="24"/>
        <w:szCs w:val="24"/>
      </w:rPr>
    </w:lvl>
    <w:lvl w:ilvl="6" w:tentative="0">
      <w:start w:val="1"/>
      <w:numFmt w:val="decimal"/>
      <w:isLgl/>
      <w:lvlText w:val="%1.%2.%3.%4.%5.%6.%7"/>
      <w:lvlJc w:val="left"/>
      <w:pPr>
        <w:tabs>
          <w:tab w:val="left" w:pos="1080"/>
        </w:tabs>
        <w:ind w:left="1080" w:hanging="1080"/>
      </w:pPr>
      <w:rPr>
        <w:rFonts w:hint="default"/>
        <w:i/>
        <w:iCs/>
        <w:sz w:val="24"/>
        <w:szCs w:val="24"/>
      </w:rPr>
    </w:lvl>
    <w:lvl w:ilvl="7" w:tentative="0">
      <w:start w:val="1"/>
      <w:numFmt w:val="decimal"/>
      <w:isLgl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  <w:i/>
        <w:iCs/>
        <w:sz w:val="24"/>
        <w:szCs w:val="24"/>
      </w:rPr>
    </w:lvl>
    <w:lvl w:ilvl="8" w:tentative="0">
      <w:start w:val="1"/>
      <w:numFmt w:val="decimal"/>
      <w:isLgl/>
      <w:lvlText w:val="%1.%2.%3.%4.%5.%6.%7.%8.%9"/>
      <w:lvlJc w:val="left"/>
      <w:pPr>
        <w:tabs>
          <w:tab w:val="left" w:pos="1440"/>
        </w:tabs>
        <w:ind w:left="1440" w:hanging="1440"/>
      </w:pPr>
      <w:rPr>
        <w:rFonts w:hint="default"/>
        <w:i/>
        <w:iCs/>
        <w:sz w:val="24"/>
        <w:szCs w:val="24"/>
      </w:rPr>
    </w:lvl>
  </w:abstractNum>
  <w:abstractNum w:abstractNumId="9">
    <w:nsid w:val="44EB399F"/>
    <w:multiLevelType w:val="multilevel"/>
    <w:tmpl w:val="44EB399F"/>
    <w:lvl w:ilvl="0" w:tentative="0">
      <w:start w:val="3"/>
      <w:numFmt w:val="decimal"/>
      <w:lvlText w:val="%1.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870"/>
        </w:tabs>
        <w:ind w:left="87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tabs>
          <w:tab w:val="left" w:pos="1305"/>
        </w:tabs>
        <w:ind w:left="1305" w:hanging="108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tabs>
          <w:tab w:val="left" w:pos="1380"/>
        </w:tabs>
        <w:ind w:left="1380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tabs>
          <w:tab w:val="left" w:pos="1815"/>
        </w:tabs>
        <w:ind w:left="1815" w:hanging="144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2250"/>
        </w:tabs>
        <w:ind w:left="2250" w:hanging="180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2325"/>
        </w:tabs>
        <w:ind w:left="2325" w:hanging="180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2760"/>
        </w:tabs>
        <w:ind w:left="2760" w:hanging="2160"/>
      </w:pPr>
      <w:rPr>
        <w:rFonts w:hint="default"/>
      </w:rPr>
    </w:lvl>
  </w:abstractNum>
  <w:abstractNum w:abstractNumId="10">
    <w:nsid w:val="4EAF62C7"/>
    <w:multiLevelType w:val="multilevel"/>
    <w:tmpl w:val="4EAF62C7"/>
    <w:lvl w:ilvl="0" w:tentative="0">
      <w:start w:val="1"/>
      <w:numFmt w:val="decimal"/>
      <w:lvlText w:val="%1."/>
      <w:lvlJc w:val="left"/>
      <w:pPr>
        <w:ind w:left="1080" w:hanging="360"/>
      </w:p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9CA0E3D"/>
    <w:multiLevelType w:val="multilevel"/>
    <w:tmpl w:val="79CA0E3D"/>
    <w:lvl w:ilvl="0" w:tentative="0">
      <w:start w:val="1"/>
      <w:numFmt w:val="bullet"/>
      <w:pStyle w:val="24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1"/>
  </w:num>
  <w:num w:numId="2">
    <w:abstractNumId w:val="0"/>
  </w:num>
  <w:num w:numId="3">
    <w:abstractNumId w:val="6"/>
  </w:num>
  <w:num w:numId="4">
    <w:abstractNumId w:val="2"/>
  </w:num>
  <w:num w:numId="5">
    <w:abstractNumId w:val="3"/>
  </w:num>
  <w:num w:numId="6">
    <w:abstractNumId w:val="8"/>
  </w:num>
  <w:num w:numId="7">
    <w:abstractNumId w:val="1"/>
  </w:num>
  <w:num w:numId="8">
    <w:abstractNumId w:val="5"/>
  </w:num>
  <w:num w:numId="9">
    <w:abstractNumId w:val="9"/>
  </w:num>
  <w:num w:numId="10">
    <w:abstractNumId w:val="7"/>
  </w:num>
  <w:num w:numId="11">
    <w:abstractNumId w:val="1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E67D82"/>
    <w:rsid w:val="000149D8"/>
    <w:rsid w:val="0001653D"/>
    <w:rsid w:val="00034D5F"/>
    <w:rsid w:val="000605CF"/>
    <w:rsid w:val="0008532E"/>
    <w:rsid w:val="0008543A"/>
    <w:rsid w:val="000920E8"/>
    <w:rsid w:val="000A3C79"/>
    <w:rsid w:val="000A6D72"/>
    <w:rsid w:val="0010464B"/>
    <w:rsid w:val="00115B75"/>
    <w:rsid w:val="00117FBE"/>
    <w:rsid w:val="00122BED"/>
    <w:rsid w:val="0012713C"/>
    <w:rsid w:val="0014599D"/>
    <w:rsid w:val="00167628"/>
    <w:rsid w:val="00171D6A"/>
    <w:rsid w:val="001B7539"/>
    <w:rsid w:val="001C3F63"/>
    <w:rsid w:val="001E09C8"/>
    <w:rsid w:val="001E65BE"/>
    <w:rsid w:val="001F1502"/>
    <w:rsid w:val="0020155F"/>
    <w:rsid w:val="00210FA9"/>
    <w:rsid w:val="002420C0"/>
    <w:rsid w:val="0024595E"/>
    <w:rsid w:val="00267877"/>
    <w:rsid w:val="00275AD9"/>
    <w:rsid w:val="0028148C"/>
    <w:rsid w:val="002829A8"/>
    <w:rsid w:val="0029163A"/>
    <w:rsid w:val="0029606F"/>
    <w:rsid w:val="002974D7"/>
    <w:rsid w:val="00297CF4"/>
    <w:rsid w:val="002B0272"/>
    <w:rsid w:val="002B2CBB"/>
    <w:rsid w:val="002B3453"/>
    <w:rsid w:val="002C7FB0"/>
    <w:rsid w:val="002D2085"/>
    <w:rsid w:val="002D5850"/>
    <w:rsid w:val="00300717"/>
    <w:rsid w:val="00330D93"/>
    <w:rsid w:val="003315C3"/>
    <w:rsid w:val="003437F3"/>
    <w:rsid w:val="00351255"/>
    <w:rsid w:val="00365C8A"/>
    <w:rsid w:val="003819C9"/>
    <w:rsid w:val="003A5337"/>
    <w:rsid w:val="003A5851"/>
    <w:rsid w:val="003B2A96"/>
    <w:rsid w:val="003B372E"/>
    <w:rsid w:val="003C74E0"/>
    <w:rsid w:val="003D103A"/>
    <w:rsid w:val="003D4C1D"/>
    <w:rsid w:val="003D58EC"/>
    <w:rsid w:val="003E36BC"/>
    <w:rsid w:val="00417399"/>
    <w:rsid w:val="00417416"/>
    <w:rsid w:val="0045568E"/>
    <w:rsid w:val="004648C3"/>
    <w:rsid w:val="004658DF"/>
    <w:rsid w:val="0046609D"/>
    <w:rsid w:val="004749AA"/>
    <w:rsid w:val="00480F6F"/>
    <w:rsid w:val="004C13B2"/>
    <w:rsid w:val="004C403B"/>
    <w:rsid w:val="004D34D1"/>
    <w:rsid w:val="004D7E30"/>
    <w:rsid w:val="004D7F90"/>
    <w:rsid w:val="004E6F29"/>
    <w:rsid w:val="004F65D4"/>
    <w:rsid w:val="005040A3"/>
    <w:rsid w:val="00513A19"/>
    <w:rsid w:val="00535C1C"/>
    <w:rsid w:val="00540DCB"/>
    <w:rsid w:val="005431A8"/>
    <w:rsid w:val="005945CD"/>
    <w:rsid w:val="00596999"/>
    <w:rsid w:val="005A5CDC"/>
    <w:rsid w:val="005B60D0"/>
    <w:rsid w:val="005D385D"/>
    <w:rsid w:val="005E0B03"/>
    <w:rsid w:val="005E469E"/>
    <w:rsid w:val="00602EFB"/>
    <w:rsid w:val="00626C20"/>
    <w:rsid w:val="00642207"/>
    <w:rsid w:val="00654C07"/>
    <w:rsid w:val="00662C2B"/>
    <w:rsid w:val="00672DB8"/>
    <w:rsid w:val="0068324E"/>
    <w:rsid w:val="006867AA"/>
    <w:rsid w:val="006D2292"/>
    <w:rsid w:val="0070667B"/>
    <w:rsid w:val="007258B2"/>
    <w:rsid w:val="00730C70"/>
    <w:rsid w:val="00736139"/>
    <w:rsid w:val="007400A1"/>
    <w:rsid w:val="00744E78"/>
    <w:rsid w:val="00796F5F"/>
    <w:rsid w:val="007E459F"/>
    <w:rsid w:val="007E49B1"/>
    <w:rsid w:val="00814963"/>
    <w:rsid w:val="00821BEA"/>
    <w:rsid w:val="00822858"/>
    <w:rsid w:val="0085712D"/>
    <w:rsid w:val="0086763C"/>
    <w:rsid w:val="00873104"/>
    <w:rsid w:val="0087668C"/>
    <w:rsid w:val="00886276"/>
    <w:rsid w:val="008931C5"/>
    <w:rsid w:val="008B2B64"/>
    <w:rsid w:val="008E0994"/>
    <w:rsid w:val="008E3E16"/>
    <w:rsid w:val="008F5438"/>
    <w:rsid w:val="0092327D"/>
    <w:rsid w:val="00924273"/>
    <w:rsid w:val="00934A56"/>
    <w:rsid w:val="00960E0F"/>
    <w:rsid w:val="00964173"/>
    <w:rsid w:val="009A2A3C"/>
    <w:rsid w:val="009B4348"/>
    <w:rsid w:val="009C7749"/>
    <w:rsid w:val="00A1319D"/>
    <w:rsid w:val="00A558BF"/>
    <w:rsid w:val="00A625B0"/>
    <w:rsid w:val="00A742F3"/>
    <w:rsid w:val="00A90E69"/>
    <w:rsid w:val="00AA26B8"/>
    <w:rsid w:val="00AB5993"/>
    <w:rsid w:val="00AC32D5"/>
    <w:rsid w:val="00AC4AC5"/>
    <w:rsid w:val="00AC7518"/>
    <w:rsid w:val="00AC754E"/>
    <w:rsid w:val="00AD6591"/>
    <w:rsid w:val="00B0188E"/>
    <w:rsid w:val="00B12ABB"/>
    <w:rsid w:val="00B249AF"/>
    <w:rsid w:val="00B2575A"/>
    <w:rsid w:val="00B52141"/>
    <w:rsid w:val="00B94057"/>
    <w:rsid w:val="00C04E5B"/>
    <w:rsid w:val="00C1403E"/>
    <w:rsid w:val="00C24232"/>
    <w:rsid w:val="00C35440"/>
    <w:rsid w:val="00C6188A"/>
    <w:rsid w:val="00C7325F"/>
    <w:rsid w:val="00C9152E"/>
    <w:rsid w:val="00C93B95"/>
    <w:rsid w:val="00CC77CC"/>
    <w:rsid w:val="00CD170A"/>
    <w:rsid w:val="00CD69D4"/>
    <w:rsid w:val="00D00AAC"/>
    <w:rsid w:val="00D044E0"/>
    <w:rsid w:val="00D14B04"/>
    <w:rsid w:val="00D2612C"/>
    <w:rsid w:val="00D46E64"/>
    <w:rsid w:val="00D61268"/>
    <w:rsid w:val="00D7275A"/>
    <w:rsid w:val="00D73B9B"/>
    <w:rsid w:val="00D858BB"/>
    <w:rsid w:val="00D86EA6"/>
    <w:rsid w:val="00D93514"/>
    <w:rsid w:val="00DB4511"/>
    <w:rsid w:val="00DE2138"/>
    <w:rsid w:val="00DE267C"/>
    <w:rsid w:val="00E11FB0"/>
    <w:rsid w:val="00E31F5A"/>
    <w:rsid w:val="00E425E0"/>
    <w:rsid w:val="00E42816"/>
    <w:rsid w:val="00E63F16"/>
    <w:rsid w:val="00E65784"/>
    <w:rsid w:val="00E67D82"/>
    <w:rsid w:val="00E766EF"/>
    <w:rsid w:val="00E77305"/>
    <w:rsid w:val="00E93FBC"/>
    <w:rsid w:val="00E952C4"/>
    <w:rsid w:val="00EB3E48"/>
    <w:rsid w:val="00ED2AC8"/>
    <w:rsid w:val="00ED354E"/>
    <w:rsid w:val="00EF5207"/>
    <w:rsid w:val="00F15064"/>
    <w:rsid w:val="00F250D0"/>
    <w:rsid w:val="00F31A53"/>
    <w:rsid w:val="00F44F96"/>
    <w:rsid w:val="00F62EE0"/>
    <w:rsid w:val="00F72F77"/>
    <w:rsid w:val="00F83BE8"/>
    <w:rsid w:val="00F91CDC"/>
    <w:rsid w:val="00FC7A0C"/>
    <w:rsid w:val="00FF4BC5"/>
    <w:rsid w:val="10E63AA3"/>
    <w:rsid w:val="24CD7372"/>
    <w:rsid w:val="31CF6B97"/>
    <w:rsid w:val="4F430BD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name="footnote text"/>
    <w:lsdException w:qFormat="1" w:unhideWhenUsed="0" w:uiPriority="0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qFormat="1" w:unhideWhenUsed="0" w:uiPriority="0" w:semiHidden="0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qFormat="1" w:unhideWhenUsed="0" w:uiPriority="0" w:semiHidden="0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99" w:name="Block Text"/>
    <w:lsdException w:qFormat="1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qFormat="1" w:unhideWhenUsed="0" w:uiPriority="0" w:semiHidden="0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styleId="2">
    <w:name w:val="heading 1"/>
    <w:basedOn w:val="1"/>
    <w:next w:val="1"/>
    <w:link w:val="35"/>
    <w:qFormat/>
    <w:uiPriority w:val="0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 w:eastAsia="Times New Roman" w:cs="Times New Roman"/>
      <w:sz w:val="24"/>
      <w:szCs w:val="24"/>
    </w:rPr>
  </w:style>
  <w:style w:type="paragraph" w:styleId="3">
    <w:name w:val="heading 2"/>
    <w:basedOn w:val="1"/>
    <w:next w:val="1"/>
    <w:link w:val="36"/>
    <w:qFormat/>
    <w:uiPriority w:val="0"/>
    <w:pPr>
      <w:keepNext/>
      <w:spacing w:before="240" w:after="60" w:line="240" w:lineRule="auto"/>
      <w:outlineLvl w:val="1"/>
    </w:pPr>
    <w:rPr>
      <w:rFonts w:ascii="Arial" w:hAnsi="Arial" w:eastAsia="Times New Roman" w:cs="Arial"/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37"/>
    <w:qFormat/>
    <w:uiPriority w:val="0"/>
    <w:pPr>
      <w:keepNext/>
      <w:spacing w:before="240" w:after="60" w:line="240" w:lineRule="auto"/>
      <w:outlineLvl w:val="2"/>
    </w:pPr>
    <w:rPr>
      <w:rFonts w:ascii="Arial" w:hAnsi="Arial" w:eastAsia="Times New Roman" w:cs="Arial"/>
      <w:b/>
      <w:bCs/>
      <w:sz w:val="26"/>
      <w:szCs w:val="26"/>
    </w:rPr>
  </w:style>
  <w:style w:type="paragraph" w:styleId="5">
    <w:name w:val="heading 4"/>
    <w:basedOn w:val="1"/>
    <w:next w:val="1"/>
    <w:link w:val="38"/>
    <w:qFormat/>
    <w:uiPriority w:val="0"/>
    <w:pPr>
      <w:keepNext/>
      <w:spacing w:before="240" w:after="60" w:line="240" w:lineRule="auto"/>
      <w:outlineLvl w:val="3"/>
    </w:pPr>
    <w:rPr>
      <w:rFonts w:ascii="Times New Roman" w:hAnsi="Times New Roman" w:eastAsia="Times New Roman" w:cs="Times New Roman"/>
      <w:b/>
      <w:bCs/>
      <w:sz w:val="28"/>
      <w:szCs w:val="2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FollowedHyperlink"/>
    <w:basedOn w:val="6"/>
    <w:qFormat/>
    <w:uiPriority w:val="0"/>
    <w:rPr>
      <w:color w:val="800080"/>
      <w:u w:val="single"/>
    </w:rPr>
  </w:style>
  <w:style w:type="character" w:styleId="9">
    <w:name w:val="footnote reference"/>
    <w:basedOn w:val="6"/>
    <w:semiHidden/>
    <w:qFormat/>
    <w:uiPriority w:val="0"/>
    <w:rPr>
      <w:vertAlign w:val="superscript"/>
    </w:rPr>
  </w:style>
  <w:style w:type="character" w:styleId="10">
    <w:name w:val="Hyperlink"/>
    <w:basedOn w:val="6"/>
    <w:unhideWhenUsed/>
    <w:qFormat/>
    <w:uiPriority w:val="99"/>
    <w:rPr>
      <w:color w:val="0000FF"/>
      <w:u w:val="single"/>
    </w:rPr>
  </w:style>
  <w:style w:type="character" w:styleId="11">
    <w:name w:val="page number"/>
    <w:basedOn w:val="6"/>
    <w:qFormat/>
    <w:uiPriority w:val="0"/>
  </w:style>
  <w:style w:type="character" w:styleId="12">
    <w:name w:val="Strong"/>
    <w:basedOn w:val="6"/>
    <w:qFormat/>
    <w:uiPriority w:val="0"/>
    <w:rPr>
      <w:b/>
      <w:bCs/>
    </w:rPr>
  </w:style>
  <w:style w:type="paragraph" w:styleId="13">
    <w:name w:val="Balloon Text"/>
    <w:basedOn w:val="1"/>
    <w:link w:val="41"/>
    <w:semiHidden/>
    <w:qFormat/>
    <w:uiPriority w:val="0"/>
    <w:pPr>
      <w:spacing w:after="0" w:line="240" w:lineRule="auto"/>
    </w:pPr>
    <w:rPr>
      <w:rFonts w:ascii="Tahoma" w:hAnsi="Tahoma" w:eastAsia="Times New Roman" w:cs="Tahoma"/>
      <w:sz w:val="16"/>
      <w:szCs w:val="16"/>
    </w:rPr>
  </w:style>
  <w:style w:type="paragraph" w:styleId="14">
    <w:name w:val="Body Text 2"/>
    <w:basedOn w:val="1"/>
    <w:link w:val="42"/>
    <w:uiPriority w:val="0"/>
    <w:pPr>
      <w:spacing w:after="120" w:line="48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5">
    <w:name w:val="Plain Text"/>
    <w:basedOn w:val="1"/>
    <w:link w:val="70"/>
    <w:qFormat/>
    <w:uiPriority w:val="0"/>
    <w:pPr>
      <w:spacing w:after="0" w:line="240" w:lineRule="auto"/>
    </w:pPr>
    <w:rPr>
      <w:rFonts w:ascii="Courier New" w:hAnsi="Courier New" w:eastAsia="Times New Roman" w:cs="Courier New"/>
      <w:sz w:val="24"/>
      <w:szCs w:val="24"/>
    </w:rPr>
  </w:style>
  <w:style w:type="paragraph" w:styleId="16">
    <w:name w:val="Body Text Indent 3"/>
    <w:basedOn w:val="1"/>
    <w:link w:val="51"/>
    <w:qFormat/>
    <w:uiPriority w:val="0"/>
    <w:pPr>
      <w:spacing w:after="120" w:line="240" w:lineRule="auto"/>
      <w:ind w:left="283"/>
    </w:pPr>
    <w:rPr>
      <w:rFonts w:ascii="Times New Roman" w:hAnsi="Times New Roman" w:eastAsia="Times New Roman" w:cs="Times New Roman"/>
      <w:sz w:val="16"/>
      <w:szCs w:val="16"/>
    </w:rPr>
  </w:style>
  <w:style w:type="paragraph" w:styleId="17">
    <w:name w:val="annotation text"/>
    <w:basedOn w:val="1"/>
    <w:link w:val="44"/>
    <w:semiHidden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18">
    <w:name w:val="annotation subject"/>
    <w:basedOn w:val="17"/>
    <w:next w:val="17"/>
    <w:link w:val="45"/>
    <w:semiHidden/>
    <w:qFormat/>
    <w:uiPriority w:val="0"/>
    <w:rPr>
      <w:b/>
      <w:bCs/>
    </w:rPr>
  </w:style>
  <w:style w:type="paragraph" w:styleId="19">
    <w:name w:val="Document Map"/>
    <w:basedOn w:val="1"/>
    <w:link w:val="71"/>
    <w:semiHidden/>
    <w:qFormat/>
    <w:uiPriority w:val="0"/>
    <w:pPr>
      <w:shd w:val="clear" w:color="auto" w:fill="000080"/>
      <w:spacing w:after="0" w:line="240" w:lineRule="auto"/>
    </w:pPr>
    <w:rPr>
      <w:rFonts w:ascii="Tahoma" w:hAnsi="Tahoma" w:eastAsia="Times New Roman" w:cs="Tahoma"/>
      <w:sz w:val="24"/>
      <w:szCs w:val="24"/>
    </w:rPr>
  </w:style>
  <w:style w:type="paragraph" w:styleId="20">
    <w:name w:val="footnote text"/>
    <w:basedOn w:val="1"/>
    <w:link w:val="40"/>
    <w:semiHidden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21">
    <w:name w:val="header"/>
    <w:basedOn w:val="1"/>
    <w:link w:val="50"/>
    <w:uiPriority w:val="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22">
    <w:name w:val="Body Text"/>
    <w:basedOn w:val="1"/>
    <w:link w:val="43"/>
    <w:qFormat/>
    <w:uiPriority w:val="0"/>
    <w:pPr>
      <w:spacing w:after="12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23">
    <w:name w:val="Body Text Indent"/>
    <w:basedOn w:val="1"/>
    <w:link w:val="69"/>
    <w:qFormat/>
    <w:uiPriority w:val="0"/>
    <w:pPr>
      <w:spacing w:after="120" w:line="240" w:lineRule="auto"/>
      <w:ind w:left="283"/>
    </w:pPr>
    <w:rPr>
      <w:rFonts w:ascii="Times New Roman" w:hAnsi="Times New Roman" w:eastAsia="Times New Roman" w:cs="Times New Roman"/>
      <w:sz w:val="24"/>
      <w:szCs w:val="24"/>
    </w:rPr>
  </w:style>
  <w:style w:type="paragraph" w:styleId="24">
    <w:name w:val="List Bullet 2"/>
    <w:basedOn w:val="1"/>
    <w:qFormat/>
    <w:uiPriority w:val="0"/>
    <w:pPr>
      <w:numPr>
        <w:ilvl w:val="0"/>
        <w:numId w:val="1"/>
      </w:numPr>
      <w:autoSpaceDE w:val="0"/>
      <w:autoSpaceDN w:val="0"/>
      <w:spacing w:after="0" w:line="240" w:lineRule="auto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25">
    <w:name w:val="Title"/>
    <w:basedOn w:val="1"/>
    <w:next w:val="1"/>
    <w:link w:val="72"/>
    <w:qFormat/>
    <w:uiPriority w:val="0"/>
    <w:pPr>
      <w:spacing w:before="240" w:after="60" w:line="240" w:lineRule="auto"/>
      <w:jc w:val="center"/>
      <w:outlineLvl w:val="0"/>
    </w:pPr>
    <w:rPr>
      <w:rFonts w:ascii="Times New Roman" w:hAnsi="Times New Roman" w:eastAsia="Times New Roman" w:cs="Times New Roman"/>
      <w:sz w:val="24"/>
      <w:szCs w:val="24"/>
    </w:rPr>
  </w:style>
  <w:style w:type="paragraph" w:styleId="26">
    <w:name w:val="footer"/>
    <w:basedOn w:val="1"/>
    <w:link w:val="48"/>
    <w:qFormat/>
    <w:uiPriority w:val="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27">
    <w:name w:val="List Number"/>
    <w:basedOn w:val="1"/>
    <w:qFormat/>
    <w:uiPriority w:val="0"/>
    <w:pPr>
      <w:tabs>
        <w:tab w:val="left" w:pos="360"/>
      </w:tabs>
      <w:spacing w:after="0" w:line="240" w:lineRule="auto"/>
      <w:ind w:left="360" w:hanging="360"/>
      <w:contextualSpacing/>
    </w:pPr>
    <w:rPr>
      <w:rFonts w:ascii="Times New Roman" w:hAnsi="Times New Roman" w:eastAsia="Times New Roman" w:cs="Times New Roman"/>
      <w:sz w:val="24"/>
      <w:szCs w:val="24"/>
    </w:rPr>
  </w:style>
  <w:style w:type="paragraph" w:styleId="28">
    <w:name w:val="List"/>
    <w:basedOn w:val="1"/>
    <w:qFormat/>
    <w:uiPriority w:val="0"/>
    <w:pPr>
      <w:spacing w:after="0" w:line="240" w:lineRule="auto"/>
      <w:ind w:left="283" w:hanging="283"/>
      <w:contextualSpacing/>
    </w:pPr>
    <w:rPr>
      <w:rFonts w:ascii="Times New Roman" w:hAnsi="Times New Roman" w:eastAsia="Times New Roman" w:cs="Times New Roman"/>
      <w:sz w:val="24"/>
      <w:szCs w:val="24"/>
    </w:rPr>
  </w:style>
  <w:style w:type="paragraph" w:styleId="29">
    <w:name w:val="Normal (Web)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30">
    <w:name w:val="Body Text 3"/>
    <w:basedOn w:val="1"/>
    <w:link w:val="47"/>
    <w:qFormat/>
    <w:uiPriority w:val="0"/>
    <w:pPr>
      <w:spacing w:after="120" w:line="240" w:lineRule="auto"/>
    </w:pPr>
    <w:rPr>
      <w:rFonts w:ascii="Times New Roman" w:hAnsi="Times New Roman" w:eastAsia="Times New Roman" w:cs="Times New Roman"/>
      <w:sz w:val="16"/>
      <w:szCs w:val="16"/>
    </w:rPr>
  </w:style>
  <w:style w:type="paragraph" w:styleId="31">
    <w:name w:val="Body Text Indent 2"/>
    <w:basedOn w:val="1"/>
    <w:link w:val="39"/>
    <w:qFormat/>
    <w:uiPriority w:val="0"/>
    <w:pPr>
      <w:spacing w:after="120" w:line="480" w:lineRule="auto"/>
      <w:ind w:left="283"/>
    </w:pPr>
    <w:rPr>
      <w:rFonts w:ascii="Times New Roman" w:hAnsi="Times New Roman" w:eastAsia="Times New Roman" w:cs="Times New Roman"/>
      <w:sz w:val="24"/>
      <w:szCs w:val="24"/>
    </w:rPr>
  </w:style>
  <w:style w:type="paragraph" w:styleId="32">
    <w:name w:val="List 2"/>
    <w:basedOn w:val="1"/>
    <w:qFormat/>
    <w:uiPriority w:val="0"/>
    <w:pPr>
      <w:spacing w:after="0" w:line="240" w:lineRule="auto"/>
      <w:ind w:left="566" w:hanging="283"/>
    </w:pPr>
    <w:rPr>
      <w:rFonts w:ascii="Times New Roman" w:hAnsi="Times New Roman" w:eastAsia="Times New Roman" w:cs="Times New Roman"/>
      <w:sz w:val="24"/>
      <w:szCs w:val="24"/>
    </w:rPr>
  </w:style>
  <w:style w:type="table" w:styleId="33">
    <w:name w:val="Table Grid 1"/>
    <w:basedOn w:val="7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34">
    <w:name w:val="Table Grid"/>
    <w:basedOn w:val="7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5">
    <w:name w:val="Заголовок 1 Знак"/>
    <w:basedOn w:val="6"/>
    <w:link w:val="2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character" w:customStyle="1" w:styleId="36">
    <w:name w:val="Заголовок 2 Знак"/>
    <w:basedOn w:val="6"/>
    <w:link w:val="3"/>
    <w:qFormat/>
    <w:uiPriority w:val="0"/>
    <w:rPr>
      <w:rFonts w:ascii="Arial" w:hAnsi="Arial" w:eastAsia="Times New Roman" w:cs="Arial"/>
      <w:b/>
      <w:bCs/>
      <w:i/>
      <w:iCs/>
      <w:sz w:val="28"/>
      <w:szCs w:val="28"/>
    </w:rPr>
  </w:style>
  <w:style w:type="character" w:customStyle="1" w:styleId="37">
    <w:name w:val="Заголовок 3 Знак"/>
    <w:basedOn w:val="6"/>
    <w:link w:val="4"/>
    <w:qFormat/>
    <w:uiPriority w:val="0"/>
    <w:rPr>
      <w:rFonts w:ascii="Arial" w:hAnsi="Arial" w:eastAsia="Times New Roman" w:cs="Arial"/>
      <w:b/>
      <w:bCs/>
      <w:sz w:val="26"/>
      <w:szCs w:val="26"/>
    </w:rPr>
  </w:style>
  <w:style w:type="character" w:customStyle="1" w:styleId="38">
    <w:name w:val="Заголовок 4 Знак"/>
    <w:basedOn w:val="6"/>
    <w:link w:val="5"/>
    <w:uiPriority w:val="0"/>
    <w:rPr>
      <w:rFonts w:ascii="Times New Roman" w:hAnsi="Times New Roman" w:eastAsia="Times New Roman" w:cs="Times New Roman"/>
      <w:b/>
      <w:bCs/>
      <w:sz w:val="28"/>
      <w:szCs w:val="28"/>
    </w:rPr>
  </w:style>
  <w:style w:type="character" w:customStyle="1" w:styleId="39">
    <w:name w:val="Основной текст с отступом 2 Знак"/>
    <w:basedOn w:val="6"/>
    <w:link w:val="31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character" w:customStyle="1" w:styleId="40">
    <w:name w:val="Текст сноски Знак"/>
    <w:basedOn w:val="6"/>
    <w:link w:val="20"/>
    <w:semiHidden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41">
    <w:name w:val="Текст выноски Знак"/>
    <w:basedOn w:val="6"/>
    <w:link w:val="13"/>
    <w:semiHidden/>
    <w:qFormat/>
    <w:uiPriority w:val="0"/>
    <w:rPr>
      <w:rFonts w:ascii="Tahoma" w:hAnsi="Tahoma" w:eastAsia="Times New Roman" w:cs="Tahoma"/>
      <w:sz w:val="16"/>
      <w:szCs w:val="16"/>
    </w:rPr>
  </w:style>
  <w:style w:type="character" w:customStyle="1" w:styleId="42">
    <w:name w:val="Основной текст 2 Знак"/>
    <w:basedOn w:val="6"/>
    <w:link w:val="14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character" w:customStyle="1" w:styleId="43">
    <w:name w:val="Основной текст Знак"/>
    <w:basedOn w:val="6"/>
    <w:link w:val="22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character" w:customStyle="1" w:styleId="44">
    <w:name w:val="Текст примечания Знак"/>
    <w:basedOn w:val="6"/>
    <w:link w:val="17"/>
    <w:semiHidden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45">
    <w:name w:val="Тема примечания Знак"/>
    <w:basedOn w:val="44"/>
    <w:link w:val="18"/>
    <w:semiHidden/>
    <w:uiPriority w:val="0"/>
    <w:rPr>
      <w:rFonts w:ascii="Times New Roman" w:hAnsi="Times New Roman" w:eastAsia="Times New Roman" w:cs="Times New Roman"/>
      <w:b/>
      <w:bCs/>
      <w:sz w:val="20"/>
      <w:szCs w:val="20"/>
    </w:rPr>
  </w:style>
  <w:style w:type="paragraph" w:customStyle="1" w:styleId="46">
    <w:name w:val="Основной текст 3 Знак"/>
    <w:basedOn w:val="1"/>
    <w:qFormat/>
    <w:uiPriority w:val="0"/>
    <w:pPr>
      <w:spacing w:after="160" w:line="240" w:lineRule="exact"/>
    </w:pPr>
    <w:rPr>
      <w:rFonts w:ascii="Verdana" w:hAnsi="Verdana" w:eastAsia="Times New Roman" w:cs="Times New Roman"/>
      <w:sz w:val="20"/>
      <w:szCs w:val="20"/>
    </w:rPr>
  </w:style>
  <w:style w:type="character" w:customStyle="1" w:styleId="47">
    <w:name w:val="Основной текст 3 Знак1"/>
    <w:basedOn w:val="6"/>
    <w:link w:val="30"/>
    <w:semiHidden/>
    <w:qFormat/>
    <w:uiPriority w:val="99"/>
    <w:rPr>
      <w:sz w:val="16"/>
      <w:szCs w:val="16"/>
    </w:rPr>
  </w:style>
  <w:style w:type="character" w:customStyle="1" w:styleId="48">
    <w:name w:val="Нижний колонтитул Знак"/>
    <w:basedOn w:val="6"/>
    <w:link w:val="26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49">
    <w:name w:val="Знак2"/>
    <w:basedOn w:val="1"/>
    <w:qFormat/>
    <w:uiPriority w:val="0"/>
    <w:pPr>
      <w:tabs>
        <w:tab w:val="left" w:pos="708"/>
      </w:tabs>
      <w:spacing w:after="160" w:line="240" w:lineRule="exact"/>
    </w:pPr>
    <w:rPr>
      <w:rFonts w:ascii="Verdana" w:hAnsi="Verdana" w:eastAsia="Times New Roman" w:cs="Verdana"/>
      <w:sz w:val="20"/>
      <w:szCs w:val="20"/>
      <w:lang w:val="en-US" w:eastAsia="en-US"/>
    </w:rPr>
  </w:style>
  <w:style w:type="character" w:customStyle="1" w:styleId="50">
    <w:name w:val="Верхний колонтитул Знак"/>
    <w:basedOn w:val="6"/>
    <w:link w:val="21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character" w:customStyle="1" w:styleId="51">
    <w:name w:val="Основной текст с отступом 3 Знак"/>
    <w:basedOn w:val="6"/>
    <w:link w:val="16"/>
    <w:qFormat/>
    <w:uiPriority w:val="0"/>
    <w:rPr>
      <w:rFonts w:ascii="Times New Roman" w:hAnsi="Times New Roman" w:eastAsia="Times New Roman" w:cs="Times New Roman"/>
      <w:sz w:val="16"/>
      <w:szCs w:val="16"/>
    </w:rPr>
  </w:style>
  <w:style w:type="paragraph" w:customStyle="1" w:styleId="52">
    <w:name w:val="Список 21"/>
    <w:basedOn w:val="1"/>
    <w:qFormat/>
    <w:uiPriority w:val="0"/>
    <w:pPr>
      <w:suppressAutoHyphens/>
      <w:spacing w:after="0" w:line="240" w:lineRule="auto"/>
      <w:ind w:left="566" w:hanging="283"/>
    </w:pPr>
    <w:rPr>
      <w:rFonts w:ascii="Arial" w:hAnsi="Arial" w:eastAsia="Times New Roman" w:cs="Arial"/>
      <w:sz w:val="24"/>
      <w:szCs w:val="28"/>
      <w:lang w:eastAsia="ar-SA"/>
    </w:rPr>
  </w:style>
  <w:style w:type="paragraph" w:customStyle="1" w:styleId="53">
    <w:name w:val="Обычный1"/>
    <w:qFormat/>
    <w:uiPriority w:val="0"/>
    <w:pPr>
      <w:numPr>
        <w:ilvl w:val="0"/>
        <w:numId w:val="2"/>
      </w:numPr>
      <w:tabs>
        <w:tab w:val="clear" w:pos="360"/>
      </w:tabs>
      <w:spacing w:after="0" w:line="240" w:lineRule="auto"/>
      <w:ind w:left="0" w:firstLine="0"/>
    </w:pPr>
    <w:rPr>
      <w:rFonts w:ascii="Times New Roman" w:hAnsi="Times New Roman" w:eastAsia="Times New Roman" w:cs="Times New Roman"/>
      <w:snapToGrid w:val="0"/>
      <w:sz w:val="20"/>
      <w:szCs w:val="20"/>
      <w:lang w:val="ru-RU" w:eastAsia="ru-RU" w:bidi="ar-SA"/>
    </w:rPr>
  </w:style>
  <w:style w:type="paragraph" w:styleId="54">
    <w:name w:val="List Paragraph"/>
    <w:basedOn w:val="1"/>
    <w:qFormat/>
    <w:uiPriority w:val="34"/>
    <w:pPr>
      <w:spacing w:after="0" w:line="240" w:lineRule="auto"/>
      <w:ind w:left="720"/>
      <w:contextualSpacing/>
    </w:pPr>
    <w:rPr>
      <w:rFonts w:ascii="Times New Roman" w:hAnsi="Times New Roman" w:eastAsia="Times New Roman" w:cs="Times New Roman"/>
      <w:sz w:val="28"/>
      <w:szCs w:val="20"/>
    </w:rPr>
  </w:style>
  <w:style w:type="paragraph" w:customStyle="1" w:styleId="55">
    <w:name w:val="Style14"/>
    <w:basedOn w:val="1"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56">
    <w:name w:val="Font Style29"/>
    <w:basedOn w:val="6"/>
    <w:qFormat/>
    <w:uiPriority w:val="0"/>
    <w:rPr>
      <w:rFonts w:ascii="Times New Roman" w:hAnsi="Times New Roman" w:cs="Times New Roman"/>
      <w:sz w:val="26"/>
      <w:szCs w:val="26"/>
    </w:rPr>
  </w:style>
  <w:style w:type="paragraph" w:customStyle="1" w:styleId="57">
    <w:name w:val="Style1"/>
    <w:basedOn w:val="1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customStyle="1" w:styleId="58">
    <w:name w:val="Style2"/>
    <w:basedOn w:val="1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customStyle="1" w:styleId="59">
    <w:name w:val="Style19"/>
    <w:basedOn w:val="1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customStyle="1" w:styleId="60">
    <w:name w:val="Style22"/>
    <w:basedOn w:val="1"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61">
    <w:name w:val="Font Style41"/>
    <w:basedOn w:val="6"/>
    <w:qFormat/>
    <w:uiPriority w:val="0"/>
    <w:rPr>
      <w:rFonts w:ascii="Times New Roman" w:hAnsi="Times New Roman" w:cs="Times New Roman"/>
      <w:i/>
      <w:iCs/>
      <w:sz w:val="22"/>
      <w:szCs w:val="22"/>
    </w:rPr>
  </w:style>
  <w:style w:type="character" w:customStyle="1" w:styleId="62">
    <w:name w:val="Font Style42"/>
    <w:basedOn w:val="6"/>
    <w:qFormat/>
    <w:uiPriority w:val="0"/>
    <w:rPr>
      <w:rFonts w:ascii="Times New Roman" w:hAnsi="Times New Roman" w:cs="Times New Roman"/>
      <w:b/>
      <w:bCs/>
      <w:sz w:val="22"/>
      <w:szCs w:val="22"/>
    </w:rPr>
  </w:style>
  <w:style w:type="paragraph" w:customStyle="1" w:styleId="63">
    <w:name w:val="Style7"/>
    <w:basedOn w:val="1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customStyle="1" w:styleId="64">
    <w:name w:val="Знак2 Знак Знак"/>
    <w:basedOn w:val="1"/>
    <w:qFormat/>
    <w:uiPriority w:val="0"/>
    <w:pPr>
      <w:tabs>
        <w:tab w:val="left" w:pos="708"/>
      </w:tabs>
      <w:spacing w:after="160" w:line="240" w:lineRule="exact"/>
    </w:pPr>
    <w:rPr>
      <w:rFonts w:ascii="Verdana" w:hAnsi="Verdana" w:eastAsia="Times New Roman" w:cs="Verdana"/>
      <w:sz w:val="20"/>
      <w:szCs w:val="20"/>
      <w:lang w:val="en-US" w:eastAsia="en-US"/>
    </w:rPr>
  </w:style>
  <w:style w:type="paragraph" w:customStyle="1" w:styleId="65">
    <w:name w:val="Знак Знак Знак Знак Знак Знак Знак Знак Знак Знак Знак Знак Знак Знак Знак"/>
    <w:basedOn w:val="1"/>
    <w:qFormat/>
    <w:uiPriority w:val="0"/>
    <w:pPr>
      <w:spacing w:after="160" w:line="240" w:lineRule="exact"/>
    </w:pPr>
    <w:rPr>
      <w:rFonts w:ascii="Verdana" w:hAnsi="Verdana" w:eastAsia="Times New Roman" w:cs="Verdana"/>
      <w:sz w:val="20"/>
      <w:szCs w:val="20"/>
      <w:lang w:val="en-US" w:eastAsia="en-US"/>
    </w:rPr>
  </w:style>
  <w:style w:type="paragraph" w:styleId="66">
    <w:name w:val="No Spacing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ru-RU" w:eastAsia="ru-RU" w:bidi="ar-SA"/>
    </w:rPr>
  </w:style>
  <w:style w:type="paragraph" w:customStyle="1" w:styleId="67">
    <w:name w:val="Знак Знак Знак"/>
    <w:basedOn w:val="1"/>
    <w:uiPriority w:val="0"/>
    <w:pPr>
      <w:spacing w:after="160" w:line="240" w:lineRule="exact"/>
    </w:pPr>
    <w:rPr>
      <w:rFonts w:ascii="Verdana" w:hAnsi="Verdana" w:eastAsia="Times New Roman" w:cs="Times New Roman"/>
      <w:sz w:val="24"/>
      <w:szCs w:val="24"/>
    </w:rPr>
  </w:style>
  <w:style w:type="paragraph" w:customStyle="1" w:styleId="68">
    <w:name w:val="Знак Знак Знак Знак Знак Знак"/>
    <w:basedOn w:val="1"/>
    <w:uiPriority w:val="0"/>
    <w:pPr>
      <w:spacing w:after="160" w:line="240" w:lineRule="exact"/>
    </w:pPr>
    <w:rPr>
      <w:rFonts w:ascii="Verdana" w:hAnsi="Verdana" w:eastAsia="Times New Roman" w:cs="Times New Roman"/>
      <w:sz w:val="24"/>
      <w:szCs w:val="24"/>
    </w:rPr>
  </w:style>
  <w:style w:type="character" w:customStyle="1" w:styleId="69">
    <w:name w:val="Основной текст с отступом Знак"/>
    <w:basedOn w:val="6"/>
    <w:link w:val="23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character" w:customStyle="1" w:styleId="70">
    <w:name w:val="Текст Знак"/>
    <w:basedOn w:val="6"/>
    <w:link w:val="15"/>
    <w:qFormat/>
    <w:uiPriority w:val="0"/>
    <w:rPr>
      <w:rFonts w:ascii="Courier New" w:hAnsi="Courier New" w:eastAsia="Times New Roman" w:cs="Courier New"/>
      <w:sz w:val="24"/>
      <w:szCs w:val="24"/>
    </w:rPr>
  </w:style>
  <w:style w:type="character" w:customStyle="1" w:styleId="71">
    <w:name w:val="Схема документа Знак"/>
    <w:basedOn w:val="6"/>
    <w:link w:val="19"/>
    <w:semiHidden/>
    <w:qFormat/>
    <w:uiPriority w:val="0"/>
    <w:rPr>
      <w:rFonts w:ascii="Tahoma" w:hAnsi="Tahoma" w:eastAsia="Times New Roman" w:cs="Tahoma"/>
      <w:sz w:val="24"/>
      <w:szCs w:val="24"/>
      <w:shd w:val="clear" w:color="auto" w:fill="000080"/>
    </w:rPr>
  </w:style>
  <w:style w:type="character" w:customStyle="1" w:styleId="72">
    <w:name w:val="Заголовок Знак"/>
    <w:basedOn w:val="6"/>
    <w:link w:val="25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73">
    <w:name w:val="Перечисление для таблиц"/>
    <w:basedOn w:val="1"/>
    <w:uiPriority w:val="0"/>
    <w:pPr>
      <w:numPr>
        <w:ilvl w:val="0"/>
        <w:numId w:val="3"/>
      </w:numPr>
      <w:tabs>
        <w:tab w:val="left" w:pos="227"/>
        <w:tab w:val="clear" w:pos="644"/>
      </w:tabs>
      <w:spacing w:after="0" w:line="240" w:lineRule="auto"/>
      <w:ind w:left="227" w:hanging="227"/>
      <w:jc w:val="both"/>
    </w:pPr>
    <w:rPr>
      <w:rFonts w:ascii="Times New Roman" w:hAnsi="Times New Roman" w:eastAsia="Times New Roman" w:cs="Times New Roman"/>
    </w:rPr>
  </w:style>
  <w:style w:type="paragraph" w:customStyle="1" w:styleId="74">
    <w:name w:val="Знак Знак Знак Знак Знак Знак Знак Знак Знак"/>
    <w:basedOn w:val="1"/>
    <w:qFormat/>
    <w:uiPriority w:val="0"/>
    <w:pPr>
      <w:spacing w:after="160" w:line="240" w:lineRule="exact"/>
    </w:pPr>
    <w:rPr>
      <w:rFonts w:ascii="Verdana" w:hAnsi="Verdana" w:eastAsia="Times New Roman" w:cs="Verdana"/>
      <w:sz w:val="20"/>
      <w:szCs w:val="20"/>
      <w:lang w:val="en-US" w:eastAsia="en-US"/>
    </w:rPr>
  </w:style>
  <w:style w:type="paragraph" w:customStyle="1" w:styleId="75">
    <w:name w:val="Заголовок статьи"/>
    <w:basedOn w:val="1"/>
    <w:next w:val="1"/>
    <w:qFormat/>
    <w:uiPriority w:val="0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eastAsia="Times New Roman" w:cs="Arial"/>
      <w:sz w:val="20"/>
      <w:szCs w:val="20"/>
    </w:rPr>
  </w:style>
  <w:style w:type="paragraph" w:customStyle="1" w:styleId="76">
    <w:name w:val="1"/>
    <w:basedOn w:val="1"/>
    <w:qFormat/>
    <w:uiPriority w:val="0"/>
    <w:pPr>
      <w:tabs>
        <w:tab w:val="left" w:pos="708"/>
      </w:tabs>
      <w:spacing w:after="160" w:line="240" w:lineRule="exact"/>
    </w:pPr>
    <w:rPr>
      <w:rFonts w:ascii="Verdana" w:hAnsi="Verdana" w:eastAsia="Times New Roman" w:cs="Verdana"/>
      <w:sz w:val="20"/>
      <w:szCs w:val="20"/>
      <w:lang w:val="en-US" w:eastAsia="en-US"/>
    </w:rPr>
  </w:style>
  <w:style w:type="paragraph" w:customStyle="1" w:styleId="77">
    <w:name w:val="Знак Знак"/>
    <w:basedOn w:val="1"/>
    <w:qFormat/>
    <w:uiPriority w:val="0"/>
    <w:pPr>
      <w:spacing w:after="160" w:line="240" w:lineRule="exact"/>
    </w:pPr>
    <w:rPr>
      <w:rFonts w:ascii="Verdana" w:hAnsi="Verdana" w:eastAsia="Times New Roman" w:cs="Verdana"/>
      <w:sz w:val="20"/>
      <w:szCs w:val="20"/>
      <w:lang w:val="en-US" w:eastAsia="en-US"/>
    </w:rPr>
  </w:style>
  <w:style w:type="paragraph" w:customStyle="1" w:styleId="78">
    <w:name w:val="Заголовок 11"/>
    <w:basedOn w:val="1"/>
    <w:qFormat/>
    <w:uiPriority w:val="0"/>
    <w:pPr>
      <w:spacing w:after="0" w:line="240" w:lineRule="auto"/>
      <w:outlineLvl w:val="1"/>
    </w:pPr>
    <w:rPr>
      <w:rFonts w:ascii="Verdana" w:hAnsi="Verdana" w:eastAsia="Times New Roman" w:cs="Times New Roman"/>
      <w:kern w:val="36"/>
      <w:sz w:val="43"/>
      <w:szCs w:val="43"/>
    </w:rPr>
  </w:style>
  <w:style w:type="table" w:customStyle="1" w:styleId="79">
    <w:name w:val="Сетка таблицы1"/>
    <w:basedOn w:val="7"/>
    <w:uiPriority w:val="59"/>
    <w:pPr>
      <w:spacing w:after="0" w:line="240" w:lineRule="auto"/>
    </w:pPr>
    <w:rPr>
      <w:rFonts w:eastAsiaTheme="minorHAns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67F5672-6BEA-4C9D-B0E6-56B834C935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2274</Words>
  <Characters>12963</Characters>
  <Lines>108</Lines>
  <Paragraphs>30</Paragraphs>
  <TotalTime>6</TotalTime>
  <ScaleCrop>false</ScaleCrop>
  <LinksUpToDate>false</LinksUpToDate>
  <CharactersWithSpaces>15207</CharactersWithSpaces>
  <Application>WPS Office_11.2.0.9984_F1E327BC-269C-435d-A152-05C5408002CA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2013-03-10T18:54:00Z</dcterms:created>
  <dc:creator>home</dc:creator>
  <cp:lastModifiedBy>Ayrat Ahmadullin</cp:lastModifiedBy>
  <cp:lastPrinted>2013-04-15T08:42:00Z</cp:lastPrinted>
  <dcterms:modified xsi:type="dcterms:W3CDTF">2021-02-07T17:49:24Z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1049-11.2.0.9984</vt:lpwstr>
  </property>
</Properties>
</file>